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9A" w:rsidRPr="0091589A" w:rsidRDefault="0091589A" w:rsidP="0091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58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0F4AD0" w:rsidRPr="000F4AD0" w:rsidRDefault="000F4AD0" w:rsidP="000F4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A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1589A" w:rsidRPr="000F4AD0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Pr="000F4AD0">
        <w:rPr>
          <w:rFonts w:ascii="Times New Roman" w:hAnsi="Times New Roman" w:cs="Times New Roman"/>
          <w:sz w:val="24"/>
          <w:szCs w:val="24"/>
        </w:rPr>
        <w:t>х</w:t>
      </w:r>
      <w:r w:rsidR="0091589A" w:rsidRPr="000F4AD0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</w:p>
    <w:p w:rsidR="0091589A" w:rsidRPr="000F4AD0" w:rsidRDefault="0091589A" w:rsidP="000F4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4AD0">
        <w:rPr>
          <w:rFonts w:ascii="Times New Roman" w:hAnsi="Times New Roman" w:cs="Times New Roman"/>
          <w:sz w:val="24"/>
          <w:szCs w:val="24"/>
        </w:rPr>
        <w:t>«Внешняя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средств» проведенного в рамках вне</w:t>
      </w:r>
      <w:r w:rsidR="000F4AD0" w:rsidRPr="000F4AD0">
        <w:rPr>
          <w:rFonts w:ascii="Times New Roman" w:hAnsi="Times New Roman" w:cs="Times New Roman"/>
          <w:sz w:val="24"/>
          <w:szCs w:val="24"/>
        </w:rPr>
        <w:t>ш</w:t>
      </w:r>
      <w:r w:rsidRPr="000F4AD0">
        <w:rPr>
          <w:rFonts w:ascii="Times New Roman" w:hAnsi="Times New Roman" w:cs="Times New Roman"/>
          <w:sz w:val="24"/>
          <w:szCs w:val="24"/>
        </w:rPr>
        <w:t>ней проверки годового отчета об исполнении местного бюджета за 2014 год</w:t>
      </w:r>
    </w:p>
    <w:p w:rsidR="0091589A" w:rsidRDefault="0091589A" w:rsidP="0091589A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589A" w:rsidRPr="0091589A" w:rsidRDefault="00B1561B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</w:t>
      </w:r>
      <w:r w:rsidR="00624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внешней проверки исполнения местного бюджета за 2014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выездная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бюджетной отчетности главных 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бюджетных средств за 2014 год (далее - ГАБС), 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r w:rsidR="0091589A" w:rsidRPr="0091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Финансовым Управлением Администрации Северодвинска 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поступившей в Контрольно-счетную палату Северодвинска 27.03.2015 года в составе</w:t>
      </w:r>
      <w:r w:rsidR="00FA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</w:t>
      </w:r>
      <w:r w:rsidR="00FA29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13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bookmarkStart w:id="0" w:name="_GoBack"/>
      <w:bookmarkEnd w:id="0"/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приказа Министерства финансов РФ от 28.12.2010 № 191н  (далее по тексту –  Инструкция № 191н), с учетом письма от 29.12.2014 Министерства финансов Российской Федерации  № 02-07-07/68722 и</w:t>
      </w:r>
      <w:r w:rsidR="0091589A" w:rsidRPr="009158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казначейства № 42-7.4-05/2.1-823.</w:t>
      </w:r>
      <w:r w:rsidR="0091589A" w:rsidRPr="0091589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годовая бюджетная отчетность за 2014 год следующих ГАБС: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Администрации Северодвинск</w:t>
      </w:r>
      <w:r w:rsidR="000F4A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Финансового управления Администрации Северодвинска;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Комитета по управлению муниципальным имуществом и земельным отношениям Администрации Северодвинска;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Комитета жилищно-коммунального хозяйства, транспорта и связи Администрации Северодвинска;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Управления социального развития, опеки и попечительства Администрации Северодвинска;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образования Администрации Северодвинска;</w:t>
      </w:r>
    </w:p>
    <w:p w:rsidR="0091589A" w:rsidRPr="0091589A" w:rsidRDefault="0091589A" w:rsidP="00D53B44">
      <w:pPr>
        <w:tabs>
          <w:tab w:val="left" w:pos="7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Управления культуры и общественных связей Администрации Северодвинска;       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Совета депутатов Северодвинска;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</w:t>
      </w:r>
      <w:r w:rsidR="00F613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защиты</w:t>
      </w:r>
      <w:r w:rsidR="00FA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Северодвинска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Контрольно-счетной палаты Северодвинска.</w:t>
      </w:r>
    </w:p>
    <w:p w:rsidR="003348BA" w:rsidRDefault="003348B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BA" w:rsidRPr="003348BA" w:rsidRDefault="003348B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бюджетная отчетность за 2014 год Управления социального развития, опеки и попечительства Администрации Северодвинска проверена в рамках выездной проверки,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3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одовая бюджетная отчетность за 2014 год остальных ГАБС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проверена </w:t>
      </w:r>
      <w:r w:rsidRPr="0033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камеральных проверок.</w:t>
      </w:r>
    </w:p>
    <w:p w:rsidR="003348BA" w:rsidRPr="0091589A" w:rsidRDefault="003348B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9A" w:rsidRPr="0091589A" w:rsidRDefault="00B1561B" w:rsidP="00D53B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проверок: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Фактов недостоверности годовой бюджетной отчетности по основным показателям исполнения местного бюджета не выявлено. 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9A" w:rsidRPr="0091589A" w:rsidRDefault="006F51B8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Исполнение местного бюджета за 2014 год по всем группам доходов составило 5 226 331,6 тыс. рублей или 98,7 % от плановых назначений.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9A" w:rsidRPr="0091589A" w:rsidRDefault="006F51B8" w:rsidP="00D53B4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Местный бюджет 2014 года по расходам исполнен в сумме 5 120 598,4 тыс. рублей. Не освоено бюджетных ассигнований в сумме 302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921,7 тыс. рублей или 5,6 % от общего объема расходов.</w:t>
      </w:r>
    </w:p>
    <w:p w:rsidR="0091589A" w:rsidRPr="0091589A" w:rsidRDefault="0091589A" w:rsidP="00D53B4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589A" w:rsidRPr="0091589A" w:rsidRDefault="006F51B8" w:rsidP="00D53B4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589A"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резервного фонда, утвержденного в размере 9 500,0 тыс. рублей, бюджетные ассигнования не выделялись.</w:t>
      </w:r>
    </w:p>
    <w:p w:rsidR="0091589A" w:rsidRPr="0091589A" w:rsidRDefault="0091589A" w:rsidP="00D5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8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91589A" w:rsidRPr="0091589A" w:rsidRDefault="0091589A" w:rsidP="006F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6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редиторская задолженность на 01.01.2014 года по </w:t>
      </w:r>
      <w:r w:rsidR="006F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 составила 1 832 531,4 тыс. рублей, на конец года кредиторская задолженность уменьшилась и составила 1 768 013,3 тыс. рублей.      </w:t>
      </w:r>
    </w:p>
    <w:p w:rsidR="0091589A" w:rsidRPr="0091589A" w:rsidRDefault="0091589A" w:rsidP="006F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кредиторской задолженности по состоянию на 01.01.2015</w:t>
      </w:r>
      <w:r w:rsidR="0093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приходится на задолженность по долговым обязательствам в размере 1 611 466,7 тыс. рублей или   91,1 % от общей суммы задолженности, в том числе сумма бюджетного кредита в размере 711 466,7 тыс. рублей, привлеченная из областного бюджета Архангельской области</w:t>
      </w:r>
      <w:r w:rsidR="006F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89A" w:rsidRPr="0091589A" w:rsidRDefault="0091589A" w:rsidP="006F51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1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1589A" w:rsidRPr="0091589A" w:rsidRDefault="0091589A" w:rsidP="006F51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включены в заключение по внешней проверке отчета об исполнении местного бюджета за 2014 год.</w:t>
      </w:r>
    </w:p>
    <w:p w:rsidR="0091589A" w:rsidRPr="0091589A" w:rsidRDefault="0091589A" w:rsidP="006F51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9A" w:rsidRPr="0091589A" w:rsidRDefault="0091589A" w:rsidP="009158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9A" w:rsidRPr="0091589A" w:rsidRDefault="0091589A" w:rsidP="009158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91589A" w:rsidRPr="0091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9A"/>
    <w:rsid w:val="000F4AD0"/>
    <w:rsid w:val="00107F0B"/>
    <w:rsid w:val="003348BA"/>
    <w:rsid w:val="003B63F4"/>
    <w:rsid w:val="003C343A"/>
    <w:rsid w:val="00474D4B"/>
    <w:rsid w:val="004B0AF3"/>
    <w:rsid w:val="00624D50"/>
    <w:rsid w:val="006F51B8"/>
    <w:rsid w:val="0091589A"/>
    <w:rsid w:val="00934D4B"/>
    <w:rsid w:val="00B1561B"/>
    <w:rsid w:val="00D53B44"/>
    <w:rsid w:val="00DC0339"/>
    <w:rsid w:val="00E61C6D"/>
    <w:rsid w:val="00F613F1"/>
    <w:rsid w:val="00FA119B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FCA9-63E6-4D7C-B259-8CC976D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158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934D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9B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334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Ляпина Вера Акиндиновна</cp:lastModifiedBy>
  <cp:revision>5</cp:revision>
  <cp:lastPrinted>2015-04-24T07:55:00Z</cp:lastPrinted>
  <dcterms:created xsi:type="dcterms:W3CDTF">2015-04-24T05:46:00Z</dcterms:created>
  <dcterms:modified xsi:type="dcterms:W3CDTF">2015-04-24T08:00:00Z</dcterms:modified>
</cp:coreProperties>
</file>