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9FC1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D838" wp14:editId="31E78C73">
            <wp:simplePos x="0" y="0"/>
            <wp:positionH relativeFrom="column">
              <wp:posOffset>2680335</wp:posOffset>
            </wp:positionH>
            <wp:positionV relativeFrom="paragraph">
              <wp:posOffset>-118110</wp:posOffset>
            </wp:positionV>
            <wp:extent cx="428625" cy="523875"/>
            <wp:effectExtent l="0" t="0" r="9525" b="9525"/>
            <wp:wrapSquare wrapText="left"/>
            <wp:docPr id="1" name="Рисунок 1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00B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356F50ED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0A806027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79F579A7" w14:textId="77777777" w:rsidR="00454EC2" w:rsidRPr="00AB181E" w:rsidRDefault="00454EC2" w:rsidP="00454EC2">
      <w:pPr>
        <w:jc w:val="center"/>
        <w:rPr>
          <w:kern w:val="36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INCLUDEPICTURE "http://im2-tub-ru.yandex.net/i?id=296066142-25-72&amp;n=21" \* MERGEFORMATINET </w:instrTex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b/>
          <w:kern w:val="36"/>
          <w:u w:val="single"/>
        </w:rPr>
        <w:t>КОНТРОЛЬНО</w:t>
      </w:r>
      <w:r w:rsidRPr="00AB181E">
        <w:rPr>
          <w:b/>
          <w:kern w:val="36"/>
          <w:u w:val="single"/>
        </w:rPr>
        <w:t>-СЧЕТНАЯ ПАЛАТА МУНИ</w:t>
      </w:r>
      <w:r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5948F26E" w14:textId="77777777" w:rsidR="00454EC2" w:rsidRDefault="00454EC2" w:rsidP="00454EC2">
      <w:pPr>
        <w:pStyle w:val="a5"/>
        <w:tabs>
          <w:tab w:val="left" w:pos="2410"/>
        </w:tabs>
        <w:jc w:val="center"/>
        <w:rPr>
          <w:b/>
          <w:bCs/>
          <w:color w:val="333333"/>
          <w:kern w:val="36"/>
        </w:rPr>
      </w:pPr>
    </w:p>
    <w:p w14:paraId="5E893C0D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58 39 82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51D1B39C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д. 3, оф. 411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74E44F4B" w14:textId="77777777" w:rsidR="00454EC2" w:rsidRDefault="00454EC2" w:rsidP="00454EC2">
      <w:pPr>
        <w:ind w:firstLine="708"/>
        <w:jc w:val="center"/>
        <w:rPr>
          <w:b/>
          <w:bCs/>
          <w:color w:val="333333"/>
          <w:kern w:val="36"/>
        </w:rPr>
      </w:pPr>
    </w:p>
    <w:p w14:paraId="75C2F876" w14:textId="6E25BD42" w:rsidR="00454EC2" w:rsidRPr="00CE0B59" w:rsidRDefault="00454EC2" w:rsidP="00454EC2">
      <w:pPr>
        <w:jc w:val="center"/>
        <w:rPr>
          <w:b/>
          <w:bCs/>
          <w:kern w:val="36"/>
        </w:rPr>
      </w:pPr>
      <w:r w:rsidRPr="00CE0B59">
        <w:rPr>
          <w:b/>
          <w:bCs/>
          <w:kern w:val="36"/>
        </w:rPr>
        <w:t xml:space="preserve">Заключение № </w:t>
      </w:r>
      <w:r w:rsidR="003837F6">
        <w:rPr>
          <w:b/>
          <w:bCs/>
          <w:kern w:val="36"/>
        </w:rPr>
        <w:t>2</w:t>
      </w:r>
      <w:r w:rsidR="00F60BCF">
        <w:rPr>
          <w:b/>
          <w:bCs/>
          <w:kern w:val="36"/>
        </w:rPr>
        <w:t>7</w:t>
      </w:r>
    </w:p>
    <w:p w14:paraId="53C2CFC3" w14:textId="77777777" w:rsidR="00454EC2" w:rsidRPr="00CE0B59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по проекту решения Совета депутатов Северодвинска</w:t>
      </w:r>
    </w:p>
    <w:p w14:paraId="73A94048" w14:textId="6FD9E378" w:rsidR="00454EC2" w:rsidRPr="00040030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«</w:t>
      </w:r>
      <w:r w:rsidR="00040030" w:rsidRPr="00040030">
        <w:rPr>
          <w:sz w:val="24"/>
          <w:szCs w:val="24"/>
        </w:rPr>
        <w:t>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6BBA">
        <w:rPr>
          <w:sz w:val="24"/>
          <w:szCs w:val="24"/>
        </w:rPr>
        <w:t xml:space="preserve">, </w:t>
      </w:r>
      <w:bookmarkStart w:id="0" w:name="_Hlk72851211"/>
      <w:r w:rsidR="007E6BBA">
        <w:rPr>
          <w:sz w:val="24"/>
          <w:szCs w:val="24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040030">
        <w:rPr>
          <w:sz w:val="24"/>
          <w:szCs w:val="24"/>
        </w:rPr>
        <w:t>»</w:t>
      </w:r>
      <w:bookmarkEnd w:id="0"/>
    </w:p>
    <w:p w14:paraId="3F13FF32" w14:textId="77777777" w:rsidR="00454EC2" w:rsidRPr="00040030" w:rsidRDefault="00454EC2" w:rsidP="00454EC2">
      <w:pPr>
        <w:ind w:firstLine="708"/>
        <w:jc w:val="center"/>
      </w:pPr>
    </w:p>
    <w:p w14:paraId="7D31F082" w14:textId="1B69010D" w:rsidR="00454EC2" w:rsidRPr="00CE0B59" w:rsidRDefault="004A2234" w:rsidP="00454EC2">
      <w:pPr>
        <w:jc w:val="right"/>
      </w:pPr>
      <w:r>
        <w:t>31</w:t>
      </w:r>
      <w:r w:rsidR="000E6EE5">
        <w:t xml:space="preserve"> </w:t>
      </w:r>
      <w:r w:rsidR="00E5248E">
        <w:t>мая</w:t>
      </w:r>
      <w:r w:rsidR="00454EC2" w:rsidRPr="00CE0B59">
        <w:t xml:space="preserve"> 20</w:t>
      </w:r>
      <w:r w:rsidR="00454EC2">
        <w:t>2</w:t>
      </w:r>
      <w:r w:rsidR="00E5248E">
        <w:t>1</w:t>
      </w:r>
      <w:r w:rsidR="00454EC2" w:rsidRPr="00CE0B59">
        <w:t xml:space="preserve"> года</w:t>
      </w:r>
    </w:p>
    <w:p w14:paraId="7FE4B923" w14:textId="77777777" w:rsidR="00454EC2" w:rsidRPr="00CE0B59" w:rsidRDefault="00454EC2" w:rsidP="00454EC2">
      <w:pPr>
        <w:jc w:val="right"/>
      </w:pPr>
    </w:p>
    <w:p w14:paraId="049F751F" w14:textId="2F46D299" w:rsidR="00454EC2" w:rsidRDefault="00454EC2" w:rsidP="00454EC2">
      <w:pPr>
        <w:tabs>
          <w:tab w:val="left" w:pos="5670"/>
        </w:tabs>
        <w:ind w:firstLine="708"/>
        <w:jc w:val="both"/>
      </w:pPr>
      <w:r>
        <w:t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9A6586">
        <w:t xml:space="preserve"> письмом Совета депутатов Северодвинска № 02-11/236 от 21.05.2021 </w:t>
      </w:r>
      <w:r w:rsidR="009A6586" w:rsidRPr="00C511BD">
        <w:t>по проекту</w:t>
      </w:r>
      <w:r w:rsidR="009A6586">
        <w:t xml:space="preserve"> </w:t>
      </w:r>
      <w:r w:rsidR="009A6586" w:rsidRPr="00C511BD">
        <w:t>решения Совета</w:t>
      </w:r>
      <w:r w:rsidR="009A6586">
        <w:t xml:space="preserve"> депутатов Северодвинска</w:t>
      </w:r>
      <w:r>
        <w:t xml:space="preserve"> «</w:t>
      </w:r>
      <w:r w:rsidR="000E6EE5">
        <w:t>О внесении изменений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6586">
        <w:t>,</w:t>
      </w:r>
      <w:r w:rsidR="009A6586" w:rsidRPr="009A6586">
        <w:t xml:space="preserve"> </w:t>
      </w:r>
      <w:r w:rsidR="009A6586"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0E6EE5">
        <w:t>»</w:t>
      </w:r>
      <w:r w:rsidR="00870183">
        <w:t xml:space="preserve">      </w:t>
      </w:r>
      <w:r w:rsidR="000E6EE5">
        <w:t xml:space="preserve"> </w:t>
      </w:r>
      <w:r>
        <w:t>(далее – проект решения), внесенного Главой Северодвинска.</w:t>
      </w:r>
    </w:p>
    <w:p w14:paraId="79558750" w14:textId="52AC242C" w:rsidR="009A6586" w:rsidRDefault="009A6586" w:rsidP="00454EC2">
      <w:pPr>
        <w:tabs>
          <w:tab w:val="left" w:pos="5670"/>
        </w:tabs>
        <w:ind w:firstLine="708"/>
        <w:jc w:val="both"/>
      </w:pPr>
      <w:r>
        <w:t xml:space="preserve">Контрольно-счетная палата Северодвинска, рассмотрев проект решения, пояснительную записку и информацию, представленную Комитетом по управлению муниципальным имуществом Администрации Северодвинска (далее – КУМИ), отмечает, </w:t>
      </w:r>
      <w:bookmarkStart w:id="1" w:name="_Hlk73000457"/>
      <w:r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Pr="00FA04E3">
        <w:t xml:space="preserve">Согласно </w:t>
      </w:r>
      <w:r>
        <w:t>пояснительной записке</w:t>
      </w:r>
      <w:proofErr w:type="gramEnd"/>
      <w:r w:rsidRPr="00FA04E3">
        <w:t xml:space="preserve"> </w:t>
      </w:r>
      <w:r>
        <w:t xml:space="preserve">принятие проекта решения не повлечет использования средств из местного бюджета.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B52A65">
        <w:t>относятся к</w:t>
      </w:r>
      <w:r>
        <w:t xml:space="preserve"> порядк</w:t>
      </w:r>
      <w:r w:rsidR="00B52A65">
        <w:t>у</w:t>
      </w:r>
      <w:r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  <w:bookmarkEnd w:id="1"/>
    </w:p>
    <w:p w14:paraId="3E85C1D4" w14:textId="248B8E26" w:rsidR="00D2033D" w:rsidRDefault="00EF6F00" w:rsidP="00D2033D">
      <w:pPr>
        <w:autoSpaceDE w:val="0"/>
        <w:autoSpaceDN w:val="0"/>
        <w:adjustRightInd w:val="0"/>
        <w:ind w:firstLine="708"/>
        <w:jc w:val="both"/>
      </w:pPr>
      <w:r w:rsidRPr="002E6636">
        <w:t>Проектом решения предлагается</w:t>
      </w:r>
      <w:r>
        <w:t xml:space="preserve">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6586"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9A6586" w:rsidRPr="00040030">
        <w:t>»</w:t>
      </w:r>
      <w:r w:rsidR="000F19AB">
        <w:t xml:space="preserve"> </w:t>
      </w:r>
      <w:r w:rsidR="00690833">
        <w:t>(далее </w:t>
      </w:r>
      <w:r w:rsidR="00E92C36">
        <w:t>–</w:t>
      </w:r>
      <w:r w:rsidR="00690833">
        <w:t> </w:t>
      </w:r>
      <w:r>
        <w:t>Перечень</w:t>
      </w:r>
      <w:r w:rsidR="00EF1DE1">
        <w:t>, субъекты малого предпринимательства</w:t>
      </w:r>
      <w:r>
        <w:t>), утвержденный решением Совета депутатов Северодвинска от 2</w:t>
      </w:r>
      <w:r w:rsidR="00DE3A1C">
        <w:t>5</w:t>
      </w:r>
      <w:r w:rsidR="0045218E">
        <w:t>.06.200</w:t>
      </w:r>
      <w:r w:rsidR="00F064DE">
        <w:t>9 № 66 (в редакции от 1</w:t>
      </w:r>
      <w:r w:rsidR="009A6586">
        <w:t>8</w:t>
      </w:r>
      <w:r w:rsidR="00F064DE">
        <w:t>.0</w:t>
      </w:r>
      <w:r w:rsidR="009A6586">
        <w:t>3</w:t>
      </w:r>
      <w:r w:rsidR="00F064DE">
        <w:t>.20</w:t>
      </w:r>
      <w:r w:rsidR="009A6586">
        <w:t>21</w:t>
      </w:r>
      <w:r w:rsidR="00CB77F9">
        <w:t>)</w:t>
      </w:r>
      <w:r w:rsidR="00632C88">
        <w:t>,</w:t>
      </w:r>
      <w:r w:rsidR="00F064DE">
        <w:t xml:space="preserve"> </w:t>
      </w:r>
      <w:r w:rsidR="00CB77F9">
        <w:t xml:space="preserve"> изменения </w:t>
      </w:r>
      <w:r w:rsidR="00E92C36">
        <w:t xml:space="preserve">в части исключения из Перечня </w:t>
      </w:r>
      <w:r w:rsidR="004D6013">
        <w:t>трех</w:t>
      </w:r>
      <w:r w:rsidR="00E92C36">
        <w:t xml:space="preserve"> объектов недвижимости</w:t>
      </w:r>
      <w:r w:rsidR="005C3978">
        <w:t xml:space="preserve"> в связи с заключением КУМИ договоров</w:t>
      </w:r>
      <w:r w:rsidR="00D2033D">
        <w:t xml:space="preserve"> купли-продажи</w:t>
      </w:r>
      <w:r w:rsidR="00D7575A">
        <w:t xml:space="preserve">, </w:t>
      </w:r>
      <w:r w:rsidR="00113418">
        <w:t>что является основание</w:t>
      </w:r>
      <w:r w:rsidR="00E656E0">
        <w:t>м</w:t>
      </w:r>
      <w:r w:rsidR="00113418">
        <w:t xml:space="preserve"> для исключения из Перечня в соответствии с подпунктом 1 пункта 2.10 Положения о порядке распоряжения муниципальным имуществом при передаче его в пользование, утвержденным решением Совета депутатов Северодвинска от 26.02.2009  № 34 (далее – Положение № 34)</w:t>
      </w:r>
      <w:r w:rsidR="00D2033D">
        <w:t>.</w:t>
      </w:r>
    </w:p>
    <w:p w14:paraId="01829E9B" w14:textId="411E959D" w:rsidR="00B52A65" w:rsidRDefault="003135F7" w:rsidP="00D2033D">
      <w:pPr>
        <w:autoSpaceDE w:val="0"/>
        <w:autoSpaceDN w:val="0"/>
        <w:adjustRightInd w:val="0"/>
        <w:ind w:firstLine="708"/>
        <w:jc w:val="both"/>
      </w:pPr>
      <w:r>
        <w:lastRenderedPageBreak/>
        <w:t>Кроме того,</w:t>
      </w:r>
      <w:r w:rsidR="008247E5">
        <w:t xml:space="preserve"> предлагается исключить</w:t>
      </w:r>
      <w:r w:rsidR="00556B85">
        <w:t xml:space="preserve"> </w:t>
      </w:r>
      <w:r w:rsidR="008247E5">
        <w:t>позицию</w:t>
      </w:r>
      <w:r>
        <w:t xml:space="preserve"> № </w:t>
      </w:r>
      <w:r w:rsidR="00D2033D">
        <w:t>19</w:t>
      </w:r>
      <w:r w:rsidR="00EF1DE1">
        <w:t xml:space="preserve"> Перечня</w:t>
      </w:r>
      <w:r w:rsidR="00556B85">
        <w:t xml:space="preserve"> </w:t>
      </w:r>
      <w:r w:rsidR="00632C88">
        <w:t xml:space="preserve">– </w:t>
      </w:r>
      <w:r w:rsidR="004D6013">
        <w:t>нежилое помещение</w:t>
      </w:r>
      <w:r w:rsidR="00632C88">
        <w:t xml:space="preserve"> общей площадью </w:t>
      </w:r>
      <w:r w:rsidR="004D6013">
        <w:t>71,6</w:t>
      </w:r>
      <w:r w:rsidR="00632C88">
        <w:t xml:space="preserve"> кв. м, расположенное по адресу: ул. </w:t>
      </w:r>
      <w:r w:rsidR="004D6013">
        <w:t>Героев Североморцев</w:t>
      </w:r>
      <w:r w:rsidR="00632C88">
        <w:t xml:space="preserve">, д. </w:t>
      </w:r>
      <w:r w:rsidR="004D6013">
        <w:t>10</w:t>
      </w:r>
      <w:r w:rsidR="00632C88">
        <w:t xml:space="preserve">, </w:t>
      </w:r>
      <w:r w:rsidR="009B6AE7">
        <w:t xml:space="preserve">в целях </w:t>
      </w:r>
      <w:r w:rsidR="004D6013">
        <w:t>передачи данного имущества в безвозмездное пользование Региональному благотворительному общественному движению Архангельской области «Дари радость детям»</w:t>
      </w:r>
      <w:r>
        <w:t>.</w:t>
      </w:r>
      <w:r w:rsidR="00D8557D">
        <w:t xml:space="preserve"> </w:t>
      </w:r>
    </w:p>
    <w:p w14:paraId="3196847A" w14:textId="3CA6D7D3" w:rsidR="00454EC2" w:rsidRDefault="00B52A65" w:rsidP="00D2033D">
      <w:pPr>
        <w:autoSpaceDE w:val="0"/>
        <w:autoSpaceDN w:val="0"/>
        <w:adjustRightInd w:val="0"/>
        <w:ind w:firstLine="708"/>
        <w:jc w:val="both"/>
      </w:pPr>
      <w:r>
        <w:t>В соответствии с подпунктом 4 пункта 2.10</w:t>
      </w:r>
      <w:r w:rsidR="00113418">
        <w:t xml:space="preserve"> Положения № 34</w:t>
      </w:r>
      <w:r>
        <w:t>, основанием</w:t>
      </w:r>
      <w:r w:rsidR="00EF1DE1">
        <w:t xml:space="preserve"> для</w:t>
      </w:r>
      <w:r>
        <w:t xml:space="preserve"> исключения недвижимого имущества из Перечня является отсутствие в течение </w:t>
      </w:r>
      <w:r w:rsidRPr="00B52A65">
        <w:rPr>
          <w:u w:val="single"/>
        </w:rPr>
        <w:t>двух лет</w:t>
      </w:r>
      <w:r w:rsidRPr="00EF1DE1">
        <w:t xml:space="preserve"> </w:t>
      </w:r>
      <w:r>
        <w:t>заявок от субъектов малого предпринимательства</w:t>
      </w:r>
      <w:r w:rsidR="00EF1DE1">
        <w:t xml:space="preserve"> </w:t>
      </w:r>
      <w:r>
        <w:t xml:space="preserve">на участие в торгах на право заключения договора или заявления о предоставлении имущества без проведения торгов. </w:t>
      </w:r>
      <w:r w:rsidR="004A2234">
        <w:t>Согласно информации, представленной КУМИ (исх. № 11-03-07/3788 от 28.05.2021), данное нежилое помещение пустует и не пользуется спросом среди субъектов малого предпринимательства</w:t>
      </w:r>
      <w:r w:rsidR="003C11FF">
        <w:t xml:space="preserve"> только с 01.09.2020 года</w:t>
      </w:r>
      <w:r w:rsidR="004A2234">
        <w:t xml:space="preserve">. </w:t>
      </w:r>
      <w:r w:rsidR="003C11FF">
        <w:t xml:space="preserve">Таким образом, </w:t>
      </w:r>
      <w:r w:rsidR="00EF1DE1">
        <w:t xml:space="preserve">основания для </w:t>
      </w:r>
      <w:r w:rsidR="003C11FF">
        <w:t>исключени</w:t>
      </w:r>
      <w:r w:rsidR="00EF1DE1">
        <w:t>я</w:t>
      </w:r>
      <w:r w:rsidR="003C11FF">
        <w:t xml:space="preserve"> объекта недвижимости </w:t>
      </w:r>
      <w:r w:rsidR="00EF1DE1">
        <w:t>в соответствии с</w:t>
      </w:r>
      <w:r w:rsidR="003C11FF">
        <w:t xml:space="preserve"> подпункт</w:t>
      </w:r>
      <w:r w:rsidR="00EF1DE1">
        <w:t>ом</w:t>
      </w:r>
      <w:r w:rsidR="003C11FF">
        <w:t xml:space="preserve"> 4 пункта 2.10 Положения № 34 </w:t>
      </w:r>
      <w:r w:rsidR="00EF1DE1">
        <w:t>отсутствуют</w:t>
      </w:r>
      <w:r w:rsidR="003C11FF">
        <w:t>.</w:t>
      </w:r>
    </w:p>
    <w:p w14:paraId="15753471" w14:textId="77777777" w:rsidR="006D4D15" w:rsidRDefault="00D8517A" w:rsidP="00845197">
      <w:pPr>
        <w:autoSpaceDE w:val="0"/>
        <w:autoSpaceDN w:val="0"/>
        <w:adjustRightInd w:val="0"/>
        <w:ind w:firstLine="708"/>
        <w:jc w:val="both"/>
      </w:pPr>
      <w:r>
        <w:t>Согласно информации, представленной КУМИ, данное помещение предлагается исключить из Перечня в соответствии с подпунктом 3 пункта 2.10 Положения № 34</w:t>
      </w:r>
      <w:r w:rsidR="00113418">
        <w:t xml:space="preserve"> </w:t>
      </w:r>
      <w:r w:rsidR="00EF1DE1">
        <w:t>–</w:t>
      </w:r>
      <w:r w:rsidR="00113418">
        <w:t xml:space="preserve"> </w:t>
      </w:r>
      <w:r w:rsidRPr="00EF1DE1">
        <w:rPr>
          <w:u w:val="single"/>
        </w:rPr>
        <w:t>возникновение муниципальных нужд</w:t>
      </w:r>
      <w:r>
        <w:t>.</w:t>
      </w:r>
    </w:p>
    <w:p w14:paraId="6FBEF2F6" w14:textId="7653287E" w:rsidR="00EC19CC" w:rsidRDefault="006D4D15" w:rsidP="00845197">
      <w:pPr>
        <w:autoSpaceDE w:val="0"/>
        <w:autoSpaceDN w:val="0"/>
        <w:adjustRightInd w:val="0"/>
        <w:ind w:firstLine="708"/>
        <w:jc w:val="both"/>
      </w:pPr>
      <w:r>
        <w:t>Контрольно-счетная палата Северодвинска отмечает, что</w:t>
      </w:r>
      <w:r w:rsidR="00EC19CC">
        <w:t xml:space="preserve"> </w:t>
      </w:r>
      <w:r w:rsidR="001B00CE">
        <w:t xml:space="preserve">в данном подпункте </w:t>
      </w:r>
      <w:r w:rsidR="00EC19CC">
        <w:t xml:space="preserve">не указаны </w:t>
      </w:r>
      <w:r w:rsidR="001B00CE">
        <w:t>конкретные направления, по которым возникают муниципальные нужды</w:t>
      </w:r>
      <w:r>
        <w:t>, являющиеся основанием для исключения имущества из Перечня</w:t>
      </w:r>
      <w:r w:rsidR="001B00CE">
        <w:t>.</w:t>
      </w:r>
    </w:p>
    <w:p w14:paraId="3BF00D72" w14:textId="3CC43ED1" w:rsidR="003522A4" w:rsidRDefault="004A3D92" w:rsidP="003522A4">
      <w:pPr>
        <w:autoSpaceDE w:val="0"/>
        <w:autoSpaceDN w:val="0"/>
        <w:adjustRightInd w:val="0"/>
        <w:ind w:firstLine="708"/>
        <w:jc w:val="both"/>
      </w:pPr>
      <w:r>
        <w:t xml:space="preserve">Исходя из анализа правовых </w:t>
      </w:r>
      <w:r w:rsidR="00EF1DE1">
        <w:t>актов</w:t>
      </w:r>
      <w:r>
        <w:t xml:space="preserve"> по вопросу определения муниципальных нужд отмечае</w:t>
      </w:r>
      <w:r w:rsidR="006D4D15">
        <w:t>м</w:t>
      </w:r>
      <w:r>
        <w:t xml:space="preserve">, что понятие «муниципальные нужды» косвенно обозначено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и понимается, как обеспечение за счет средств местного бюджета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самоуправления. </w:t>
      </w:r>
      <w:r w:rsidR="006D4D15">
        <w:t>По</w:t>
      </w:r>
      <w:r w:rsidR="00845197">
        <w:t xml:space="preserve"> аналогии </w:t>
      </w:r>
      <w:r w:rsidR="00EF1DE1">
        <w:t>муниципальное имущество используется для муниципальных нужд</w:t>
      </w:r>
      <w:r w:rsidR="001D795A">
        <w:t xml:space="preserve"> в случае, если его использование неразрывно связано с решением вопросов местного значения. </w:t>
      </w:r>
      <w:r w:rsidR="001B00CE">
        <w:t xml:space="preserve">С учетом того, что 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6D4D15">
        <w:t xml:space="preserve">(далее – Федеральный закон № 131-ФЗ) </w:t>
      </w:r>
      <w:r w:rsidR="001B00CE">
        <w:t>владение, пользование и распоряжение имуществом, находящимся в муниципальной собственности</w:t>
      </w:r>
      <w:r w:rsidR="007B77F7">
        <w:t>, относится к вопросам местного значения, имущество из Перечня может быть исключено по данному обстоятельству в любых случаях</w:t>
      </w:r>
      <w:r w:rsidR="003522A4">
        <w:t xml:space="preserve"> без учета интересов субъектов малого предпринимательства</w:t>
      </w:r>
      <w:r w:rsidR="007B77F7">
        <w:t>.</w:t>
      </w:r>
      <w:r w:rsidR="003522A4">
        <w:t xml:space="preserve"> При этом в законодательстве Российской Федерации существует норма об изъятии земельных участков для государственных и муниципальных нужд с указанием конкретных оснований для такого изъятия (статья 49 </w:t>
      </w:r>
      <w:r w:rsidR="001D795A">
        <w:t>Земельного кодекса Российской Федерации</w:t>
      </w:r>
      <w:r w:rsidR="003522A4">
        <w:t>).</w:t>
      </w:r>
    </w:p>
    <w:p w14:paraId="2D3E3749" w14:textId="59581EFF" w:rsidR="007807CE" w:rsidRDefault="007807CE" w:rsidP="006D4D15">
      <w:pPr>
        <w:autoSpaceDE w:val="0"/>
        <w:autoSpaceDN w:val="0"/>
        <w:adjustRightInd w:val="0"/>
        <w:ind w:firstLine="708"/>
        <w:jc w:val="both"/>
      </w:pPr>
      <w:r>
        <w:t xml:space="preserve">Таким образом, </w:t>
      </w:r>
      <w:r w:rsidR="006D4D15">
        <w:t xml:space="preserve">положения подпункта 3 </w:t>
      </w:r>
      <w:r>
        <w:t>пункт</w:t>
      </w:r>
      <w:r w:rsidR="006D4D15">
        <w:t>а</w:t>
      </w:r>
      <w:r>
        <w:t xml:space="preserve"> 2.10 Положения № 34 </w:t>
      </w:r>
      <w:r w:rsidR="006D4D15">
        <w:t xml:space="preserve">являются формальными, </w:t>
      </w:r>
      <w:r>
        <w:t>не конкретизирован</w:t>
      </w:r>
      <w:r w:rsidR="006D4D15">
        <w:t>ными и могут иметь различное трактование при их применении.</w:t>
      </w:r>
    </w:p>
    <w:p w14:paraId="0BDE5DBB" w14:textId="18D91A14" w:rsidR="00DD43CA" w:rsidRDefault="006D4D15" w:rsidP="00D2033D">
      <w:pPr>
        <w:autoSpaceDE w:val="0"/>
        <w:autoSpaceDN w:val="0"/>
        <w:adjustRightInd w:val="0"/>
        <w:ind w:firstLine="708"/>
        <w:jc w:val="both"/>
      </w:pPr>
      <w:r>
        <w:t>Так, в</w:t>
      </w:r>
      <w:r w:rsidR="000A61F0">
        <w:t xml:space="preserve"> соответствии с пунктом 34 статьи 14 Федерального закона № 131-ФЗ, пунктом 1 статьи 31.1 Федерального закона от 12.01.1996 № 7-ФЗ «О некоммерческих организациях» органы местного самоуправления </w:t>
      </w:r>
      <w:r w:rsidR="000A61F0" w:rsidRPr="000A61F0">
        <w:rPr>
          <w:u w:val="single"/>
        </w:rPr>
        <w:t>могут</w:t>
      </w:r>
      <w:r w:rsidR="000A61F0">
        <w:rPr>
          <w:u w:val="single"/>
        </w:rPr>
        <w:t xml:space="preserve"> оказывать поддержку </w:t>
      </w:r>
      <w:r w:rsidR="000A61F0" w:rsidRPr="000A61F0">
        <w:t>социально ориентированным некоммерческим организациям, в том числе путем передачи в пользование муниципального имущества</w:t>
      </w:r>
      <w:r>
        <w:t>.</w:t>
      </w:r>
      <w:r w:rsidR="00113418">
        <w:t xml:space="preserve"> </w:t>
      </w:r>
      <w:r>
        <w:t>В</w:t>
      </w:r>
      <w:r w:rsidR="00113418">
        <w:t xml:space="preserve"> связи с </w:t>
      </w:r>
      <w:r>
        <w:t xml:space="preserve">тем, что данное право органов местного самоуправление не отнесено к </w:t>
      </w:r>
      <w:r w:rsidR="009B6AE7">
        <w:t>вопросам местного значения</w:t>
      </w:r>
      <w:r w:rsidR="00E656E0">
        <w:t>,</w:t>
      </w:r>
      <w:r w:rsidR="00113418">
        <w:t xml:space="preserve"> распоряжение имуществом в части передачи в пользование некоммерческим организациям не может быть признано муниципальной нуждой.</w:t>
      </w:r>
    </w:p>
    <w:p w14:paraId="1B9751EA" w14:textId="77777777" w:rsidR="009B6AE7" w:rsidRDefault="009B6AE7" w:rsidP="00D2033D">
      <w:pPr>
        <w:autoSpaceDE w:val="0"/>
        <w:autoSpaceDN w:val="0"/>
        <w:adjustRightInd w:val="0"/>
        <w:ind w:firstLine="708"/>
        <w:jc w:val="both"/>
      </w:pPr>
    </w:p>
    <w:p w14:paraId="67A23449" w14:textId="7A303EEB" w:rsidR="009B6AE7" w:rsidRDefault="009B6AE7" w:rsidP="00D2033D">
      <w:pPr>
        <w:autoSpaceDE w:val="0"/>
        <w:autoSpaceDN w:val="0"/>
        <w:adjustRightInd w:val="0"/>
        <w:ind w:firstLine="708"/>
        <w:jc w:val="both"/>
      </w:pPr>
      <w:r>
        <w:t>На основании изложенного обращаем внимание на отсутствие оснований для исключения муниципального имущества,</w:t>
      </w:r>
      <w:r w:rsidRPr="00DD43CA">
        <w:t xml:space="preserve"> </w:t>
      </w:r>
      <w:r>
        <w:t>расположенного по адресу: г. Северодвинск, ул. Героев Североморцев, д. 10, общей площадью 71,6 кв. м., из Перечня.</w:t>
      </w:r>
    </w:p>
    <w:p w14:paraId="19906CDA" w14:textId="77777777" w:rsidR="000A61F0" w:rsidRDefault="000A61F0" w:rsidP="00D2033D">
      <w:pPr>
        <w:autoSpaceDE w:val="0"/>
        <w:autoSpaceDN w:val="0"/>
        <w:adjustRightInd w:val="0"/>
        <w:ind w:firstLine="708"/>
        <w:jc w:val="both"/>
      </w:pPr>
    </w:p>
    <w:p w14:paraId="2AF6300E" w14:textId="00467252" w:rsidR="00407A58" w:rsidRDefault="00407A58" w:rsidP="000E6EE5">
      <w:pPr>
        <w:jc w:val="both"/>
      </w:pPr>
    </w:p>
    <w:p w14:paraId="23322210" w14:textId="3A22519C" w:rsidR="001344F6" w:rsidRDefault="00E5248E" w:rsidP="00CC05E5">
      <w:r>
        <w:t>П</w:t>
      </w:r>
      <w:r w:rsidR="00E92C36">
        <w:t>редседател</w:t>
      </w:r>
      <w:r>
        <w:t>ь</w:t>
      </w:r>
      <w:r w:rsidR="00E92C36">
        <w:t xml:space="preserve">                                                                                                  </w:t>
      </w:r>
      <w:r>
        <w:t>Р</w:t>
      </w:r>
      <w:r w:rsidR="00E92C36">
        <w:t xml:space="preserve">.В. </w:t>
      </w:r>
      <w:proofErr w:type="spellStart"/>
      <w:r>
        <w:t>Жириков</w:t>
      </w:r>
      <w:proofErr w:type="spellEnd"/>
    </w:p>
    <w:p w14:paraId="55517F5A" w14:textId="77777777" w:rsidR="001344F6" w:rsidRDefault="001344F6" w:rsidP="00056EC3">
      <w:pPr>
        <w:jc w:val="both"/>
      </w:pPr>
    </w:p>
    <w:p w14:paraId="328F7ABC" w14:textId="77777777" w:rsidR="001344F6" w:rsidRDefault="001344F6" w:rsidP="00056EC3">
      <w:pPr>
        <w:jc w:val="both"/>
      </w:pPr>
    </w:p>
    <w:sectPr w:rsidR="001344F6" w:rsidSect="00CC05E5">
      <w:headerReference w:type="even" r:id="rId9"/>
      <w:headerReference w:type="defaul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690" w14:textId="77777777" w:rsidR="00F037D8" w:rsidRDefault="00F037D8">
      <w:r>
        <w:separator/>
      </w:r>
    </w:p>
  </w:endnote>
  <w:endnote w:type="continuationSeparator" w:id="0">
    <w:p w14:paraId="6ED2F888" w14:textId="77777777" w:rsidR="00F037D8" w:rsidRDefault="00F0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E2C9" w14:textId="77777777" w:rsidR="00F037D8" w:rsidRDefault="00F037D8">
      <w:r>
        <w:separator/>
      </w:r>
    </w:p>
  </w:footnote>
  <w:footnote w:type="continuationSeparator" w:id="0">
    <w:p w14:paraId="07743DBB" w14:textId="77777777" w:rsidR="00F037D8" w:rsidRDefault="00F0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0F4" w14:textId="77777777" w:rsidR="00754776" w:rsidRDefault="008C2A7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20C2C4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BBB6" w14:textId="77777777" w:rsidR="00754776" w:rsidRDefault="008C2A7D" w:rsidP="00996A2E">
    <w:pPr>
      <w:pStyle w:val="a6"/>
      <w:framePr w:wrap="around" w:vAnchor="text" w:hAnchor="margin" w:xAlign="center" w:y="1"/>
      <w:spacing w:after="240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519">
      <w:rPr>
        <w:rStyle w:val="a7"/>
        <w:noProof/>
      </w:rPr>
      <w:t>2</w:t>
    </w:r>
    <w:r>
      <w:rPr>
        <w:rStyle w:val="a7"/>
      </w:rPr>
      <w:fldChar w:fldCharType="end"/>
    </w:r>
  </w:p>
  <w:p w14:paraId="31AE031E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74816"/>
    <w:multiLevelType w:val="hybridMultilevel"/>
    <w:tmpl w:val="6DD6249A"/>
    <w:lvl w:ilvl="0" w:tplc="39887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0C83"/>
    <w:rsid w:val="00002C11"/>
    <w:rsid w:val="00007074"/>
    <w:rsid w:val="00015F98"/>
    <w:rsid w:val="00032CE3"/>
    <w:rsid w:val="00034205"/>
    <w:rsid w:val="00034CCC"/>
    <w:rsid w:val="00040030"/>
    <w:rsid w:val="00042101"/>
    <w:rsid w:val="00046120"/>
    <w:rsid w:val="00046A55"/>
    <w:rsid w:val="00056EC3"/>
    <w:rsid w:val="0006055B"/>
    <w:rsid w:val="00064663"/>
    <w:rsid w:val="00066A42"/>
    <w:rsid w:val="00067B4D"/>
    <w:rsid w:val="00073FE8"/>
    <w:rsid w:val="00080D50"/>
    <w:rsid w:val="00084506"/>
    <w:rsid w:val="000A478D"/>
    <w:rsid w:val="000A48BD"/>
    <w:rsid w:val="000A61F0"/>
    <w:rsid w:val="000C4A90"/>
    <w:rsid w:val="000C517B"/>
    <w:rsid w:val="000C570C"/>
    <w:rsid w:val="000D2A4A"/>
    <w:rsid w:val="000D3051"/>
    <w:rsid w:val="000D69D2"/>
    <w:rsid w:val="000E2CC8"/>
    <w:rsid w:val="000E6EE5"/>
    <w:rsid w:val="000F19AB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1143F"/>
    <w:rsid w:val="001116F4"/>
    <w:rsid w:val="00113418"/>
    <w:rsid w:val="00113519"/>
    <w:rsid w:val="0012149C"/>
    <w:rsid w:val="00132A25"/>
    <w:rsid w:val="001344F6"/>
    <w:rsid w:val="001348C1"/>
    <w:rsid w:val="00136C5A"/>
    <w:rsid w:val="00136FE5"/>
    <w:rsid w:val="00151765"/>
    <w:rsid w:val="00151CC0"/>
    <w:rsid w:val="00155959"/>
    <w:rsid w:val="00171E00"/>
    <w:rsid w:val="00192CBC"/>
    <w:rsid w:val="00194905"/>
    <w:rsid w:val="00196E65"/>
    <w:rsid w:val="001B00CE"/>
    <w:rsid w:val="001B09BA"/>
    <w:rsid w:val="001B1674"/>
    <w:rsid w:val="001D428C"/>
    <w:rsid w:val="001D795A"/>
    <w:rsid w:val="001E3135"/>
    <w:rsid w:val="001E5234"/>
    <w:rsid w:val="001E641B"/>
    <w:rsid w:val="001F0559"/>
    <w:rsid w:val="00205A00"/>
    <w:rsid w:val="00221FC9"/>
    <w:rsid w:val="002321FF"/>
    <w:rsid w:val="0024455B"/>
    <w:rsid w:val="002661C6"/>
    <w:rsid w:val="002A2D69"/>
    <w:rsid w:val="002A5DAC"/>
    <w:rsid w:val="002A6723"/>
    <w:rsid w:val="002B053C"/>
    <w:rsid w:val="002B61C9"/>
    <w:rsid w:val="002B7434"/>
    <w:rsid w:val="002B75BE"/>
    <w:rsid w:val="002C1261"/>
    <w:rsid w:val="002C3549"/>
    <w:rsid w:val="002D40EA"/>
    <w:rsid w:val="002E2124"/>
    <w:rsid w:val="002E29BF"/>
    <w:rsid w:val="002E35CC"/>
    <w:rsid w:val="002F0D55"/>
    <w:rsid w:val="002F61CB"/>
    <w:rsid w:val="003017D8"/>
    <w:rsid w:val="003063D8"/>
    <w:rsid w:val="00306970"/>
    <w:rsid w:val="00310E64"/>
    <w:rsid w:val="003121F8"/>
    <w:rsid w:val="003135F7"/>
    <w:rsid w:val="003221EE"/>
    <w:rsid w:val="00330713"/>
    <w:rsid w:val="00330874"/>
    <w:rsid w:val="00333142"/>
    <w:rsid w:val="003427F8"/>
    <w:rsid w:val="00344D54"/>
    <w:rsid w:val="00347698"/>
    <w:rsid w:val="003522A4"/>
    <w:rsid w:val="00361D47"/>
    <w:rsid w:val="00366019"/>
    <w:rsid w:val="00370381"/>
    <w:rsid w:val="00370BDA"/>
    <w:rsid w:val="00373CAB"/>
    <w:rsid w:val="00377DD4"/>
    <w:rsid w:val="00381A16"/>
    <w:rsid w:val="003837F6"/>
    <w:rsid w:val="003931CA"/>
    <w:rsid w:val="00393D48"/>
    <w:rsid w:val="00397937"/>
    <w:rsid w:val="003A6A61"/>
    <w:rsid w:val="003B1F50"/>
    <w:rsid w:val="003B5975"/>
    <w:rsid w:val="003C02FC"/>
    <w:rsid w:val="003C11FF"/>
    <w:rsid w:val="003C4D0D"/>
    <w:rsid w:val="003C4F0C"/>
    <w:rsid w:val="003D28B5"/>
    <w:rsid w:val="003D703D"/>
    <w:rsid w:val="003E2B43"/>
    <w:rsid w:val="003F24BF"/>
    <w:rsid w:val="00403920"/>
    <w:rsid w:val="00407A58"/>
    <w:rsid w:val="00414CDC"/>
    <w:rsid w:val="00420CF0"/>
    <w:rsid w:val="004252CC"/>
    <w:rsid w:val="0042605D"/>
    <w:rsid w:val="00434E35"/>
    <w:rsid w:val="00441502"/>
    <w:rsid w:val="0044488D"/>
    <w:rsid w:val="00451B1A"/>
    <w:rsid w:val="00451E5A"/>
    <w:rsid w:val="0045218E"/>
    <w:rsid w:val="00454EC2"/>
    <w:rsid w:val="004657A3"/>
    <w:rsid w:val="00474A17"/>
    <w:rsid w:val="00474F5C"/>
    <w:rsid w:val="004835E4"/>
    <w:rsid w:val="004A2234"/>
    <w:rsid w:val="004A3D92"/>
    <w:rsid w:val="004A72A5"/>
    <w:rsid w:val="004A72B6"/>
    <w:rsid w:val="004B088A"/>
    <w:rsid w:val="004B3574"/>
    <w:rsid w:val="004C337A"/>
    <w:rsid w:val="004D13C2"/>
    <w:rsid w:val="004D6013"/>
    <w:rsid w:val="00504F09"/>
    <w:rsid w:val="00513EA1"/>
    <w:rsid w:val="00516351"/>
    <w:rsid w:val="005179D3"/>
    <w:rsid w:val="00523C6F"/>
    <w:rsid w:val="005255E5"/>
    <w:rsid w:val="0053181D"/>
    <w:rsid w:val="00543779"/>
    <w:rsid w:val="00545229"/>
    <w:rsid w:val="00547CF7"/>
    <w:rsid w:val="00556B85"/>
    <w:rsid w:val="00556CA0"/>
    <w:rsid w:val="00561BFE"/>
    <w:rsid w:val="00567C14"/>
    <w:rsid w:val="00571854"/>
    <w:rsid w:val="0057432C"/>
    <w:rsid w:val="005744DA"/>
    <w:rsid w:val="00575B4B"/>
    <w:rsid w:val="00577349"/>
    <w:rsid w:val="00583D4A"/>
    <w:rsid w:val="00592CAF"/>
    <w:rsid w:val="00595489"/>
    <w:rsid w:val="005A4E2A"/>
    <w:rsid w:val="005B2A5A"/>
    <w:rsid w:val="005B3E51"/>
    <w:rsid w:val="005C1037"/>
    <w:rsid w:val="005C3978"/>
    <w:rsid w:val="005C4025"/>
    <w:rsid w:val="005C49B0"/>
    <w:rsid w:val="005D2C67"/>
    <w:rsid w:val="005D7036"/>
    <w:rsid w:val="005D71E6"/>
    <w:rsid w:val="005E1F1C"/>
    <w:rsid w:val="005F1819"/>
    <w:rsid w:val="005F3CE3"/>
    <w:rsid w:val="00600BC8"/>
    <w:rsid w:val="00612ED6"/>
    <w:rsid w:val="00617C07"/>
    <w:rsid w:val="00626011"/>
    <w:rsid w:val="006303A9"/>
    <w:rsid w:val="00631308"/>
    <w:rsid w:val="00632C88"/>
    <w:rsid w:val="0064080B"/>
    <w:rsid w:val="0065249B"/>
    <w:rsid w:val="00654966"/>
    <w:rsid w:val="00665D2C"/>
    <w:rsid w:val="00666F13"/>
    <w:rsid w:val="006743A2"/>
    <w:rsid w:val="0067444C"/>
    <w:rsid w:val="0067549D"/>
    <w:rsid w:val="00690833"/>
    <w:rsid w:val="006920EE"/>
    <w:rsid w:val="00695693"/>
    <w:rsid w:val="006A1D42"/>
    <w:rsid w:val="006A4809"/>
    <w:rsid w:val="006A52F1"/>
    <w:rsid w:val="006B595D"/>
    <w:rsid w:val="006C0B2D"/>
    <w:rsid w:val="006D4D15"/>
    <w:rsid w:val="006D5592"/>
    <w:rsid w:val="006D7E0F"/>
    <w:rsid w:val="006E5D77"/>
    <w:rsid w:val="006E7532"/>
    <w:rsid w:val="006F4E5C"/>
    <w:rsid w:val="006F7E01"/>
    <w:rsid w:val="0070644C"/>
    <w:rsid w:val="0070754C"/>
    <w:rsid w:val="007259EA"/>
    <w:rsid w:val="00726C61"/>
    <w:rsid w:val="00727DED"/>
    <w:rsid w:val="00730286"/>
    <w:rsid w:val="00734B35"/>
    <w:rsid w:val="00743C70"/>
    <w:rsid w:val="00745659"/>
    <w:rsid w:val="00754776"/>
    <w:rsid w:val="007552EF"/>
    <w:rsid w:val="0075602D"/>
    <w:rsid w:val="0077634C"/>
    <w:rsid w:val="007807CE"/>
    <w:rsid w:val="00780B55"/>
    <w:rsid w:val="00793BD2"/>
    <w:rsid w:val="00794588"/>
    <w:rsid w:val="00797C6B"/>
    <w:rsid w:val="007A6FE5"/>
    <w:rsid w:val="007B77F7"/>
    <w:rsid w:val="007C525D"/>
    <w:rsid w:val="007D0426"/>
    <w:rsid w:val="007D2240"/>
    <w:rsid w:val="007D5DE3"/>
    <w:rsid w:val="007E220E"/>
    <w:rsid w:val="007E6BBA"/>
    <w:rsid w:val="007F280D"/>
    <w:rsid w:val="00816F35"/>
    <w:rsid w:val="00821208"/>
    <w:rsid w:val="008247E5"/>
    <w:rsid w:val="0083009C"/>
    <w:rsid w:val="00835246"/>
    <w:rsid w:val="00845197"/>
    <w:rsid w:val="00847CFE"/>
    <w:rsid w:val="0085140C"/>
    <w:rsid w:val="00853A0D"/>
    <w:rsid w:val="00860761"/>
    <w:rsid w:val="00860BCC"/>
    <w:rsid w:val="008623F9"/>
    <w:rsid w:val="008662D5"/>
    <w:rsid w:val="008667EC"/>
    <w:rsid w:val="00870183"/>
    <w:rsid w:val="00874376"/>
    <w:rsid w:val="0087563B"/>
    <w:rsid w:val="00877D9B"/>
    <w:rsid w:val="00887C20"/>
    <w:rsid w:val="00894EF5"/>
    <w:rsid w:val="00896BE5"/>
    <w:rsid w:val="008A671B"/>
    <w:rsid w:val="008B4565"/>
    <w:rsid w:val="008C2A7D"/>
    <w:rsid w:val="008D1B23"/>
    <w:rsid w:val="008F1FC6"/>
    <w:rsid w:val="008F241D"/>
    <w:rsid w:val="008F44D2"/>
    <w:rsid w:val="008F7F24"/>
    <w:rsid w:val="00903CC8"/>
    <w:rsid w:val="00904573"/>
    <w:rsid w:val="0091190A"/>
    <w:rsid w:val="00913883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24DB"/>
    <w:rsid w:val="0097487C"/>
    <w:rsid w:val="00981D17"/>
    <w:rsid w:val="00984FC7"/>
    <w:rsid w:val="00996A2E"/>
    <w:rsid w:val="009A1062"/>
    <w:rsid w:val="009A14F9"/>
    <w:rsid w:val="009A2581"/>
    <w:rsid w:val="009A6586"/>
    <w:rsid w:val="009B5288"/>
    <w:rsid w:val="009B6AE7"/>
    <w:rsid w:val="009D53BA"/>
    <w:rsid w:val="009E0FF4"/>
    <w:rsid w:val="009E356E"/>
    <w:rsid w:val="009E5612"/>
    <w:rsid w:val="009E7655"/>
    <w:rsid w:val="009F534C"/>
    <w:rsid w:val="00A048E1"/>
    <w:rsid w:val="00A22125"/>
    <w:rsid w:val="00A22510"/>
    <w:rsid w:val="00A54D7A"/>
    <w:rsid w:val="00A55E5A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B48D6"/>
    <w:rsid w:val="00AE5A1E"/>
    <w:rsid w:val="00AF1CAA"/>
    <w:rsid w:val="00B011AA"/>
    <w:rsid w:val="00B0138B"/>
    <w:rsid w:val="00B079C9"/>
    <w:rsid w:val="00B11B1B"/>
    <w:rsid w:val="00B15477"/>
    <w:rsid w:val="00B25EC4"/>
    <w:rsid w:val="00B30B72"/>
    <w:rsid w:val="00B451BF"/>
    <w:rsid w:val="00B47106"/>
    <w:rsid w:val="00B52A65"/>
    <w:rsid w:val="00B61560"/>
    <w:rsid w:val="00B61E98"/>
    <w:rsid w:val="00B71387"/>
    <w:rsid w:val="00B76366"/>
    <w:rsid w:val="00B8048E"/>
    <w:rsid w:val="00B816A7"/>
    <w:rsid w:val="00B827B1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03F3D"/>
    <w:rsid w:val="00C15D62"/>
    <w:rsid w:val="00C23E71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929F4"/>
    <w:rsid w:val="00C93F83"/>
    <w:rsid w:val="00C97C78"/>
    <w:rsid w:val="00CB77F9"/>
    <w:rsid w:val="00CB7BB9"/>
    <w:rsid w:val="00CC05E5"/>
    <w:rsid w:val="00CC293D"/>
    <w:rsid w:val="00CD0443"/>
    <w:rsid w:val="00CE4AEF"/>
    <w:rsid w:val="00CE5A47"/>
    <w:rsid w:val="00CF225A"/>
    <w:rsid w:val="00CF647C"/>
    <w:rsid w:val="00D03299"/>
    <w:rsid w:val="00D07D64"/>
    <w:rsid w:val="00D140C6"/>
    <w:rsid w:val="00D14629"/>
    <w:rsid w:val="00D2033D"/>
    <w:rsid w:val="00D21ABF"/>
    <w:rsid w:val="00D21E56"/>
    <w:rsid w:val="00D25148"/>
    <w:rsid w:val="00D4713E"/>
    <w:rsid w:val="00D473AE"/>
    <w:rsid w:val="00D47731"/>
    <w:rsid w:val="00D51342"/>
    <w:rsid w:val="00D674DC"/>
    <w:rsid w:val="00D73759"/>
    <w:rsid w:val="00D7575A"/>
    <w:rsid w:val="00D815CE"/>
    <w:rsid w:val="00D8517A"/>
    <w:rsid w:val="00D8557D"/>
    <w:rsid w:val="00D932E6"/>
    <w:rsid w:val="00D97F4D"/>
    <w:rsid w:val="00DA7E90"/>
    <w:rsid w:val="00DC2CF3"/>
    <w:rsid w:val="00DC2FDF"/>
    <w:rsid w:val="00DC4263"/>
    <w:rsid w:val="00DD1415"/>
    <w:rsid w:val="00DD3EED"/>
    <w:rsid w:val="00DD43CA"/>
    <w:rsid w:val="00DD50BF"/>
    <w:rsid w:val="00DD595F"/>
    <w:rsid w:val="00DD7250"/>
    <w:rsid w:val="00DE25F9"/>
    <w:rsid w:val="00DE3A1C"/>
    <w:rsid w:val="00DE4ED1"/>
    <w:rsid w:val="00DE5E0F"/>
    <w:rsid w:val="00DE7711"/>
    <w:rsid w:val="00DF4408"/>
    <w:rsid w:val="00E068BD"/>
    <w:rsid w:val="00E07AA1"/>
    <w:rsid w:val="00E12E99"/>
    <w:rsid w:val="00E36519"/>
    <w:rsid w:val="00E43E7B"/>
    <w:rsid w:val="00E50488"/>
    <w:rsid w:val="00E5248E"/>
    <w:rsid w:val="00E529DA"/>
    <w:rsid w:val="00E54DDD"/>
    <w:rsid w:val="00E54EF2"/>
    <w:rsid w:val="00E55D9E"/>
    <w:rsid w:val="00E613E8"/>
    <w:rsid w:val="00E64900"/>
    <w:rsid w:val="00E656E0"/>
    <w:rsid w:val="00E71C50"/>
    <w:rsid w:val="00E86677"/>
    <w:rsid w:val="00E873A7"/>
    <w:rsid w:val="00E92C36"/>
    <w:rsid w:val="00EA0819"/>
    <w:rsid w:val="00EA3455"/>
    <w:rsid w:val="00EA4CFA"/>
    <w:rsid w:val="00EB763D"/>
    <w:rsid w:val="00EC19CC"/>
    <w:rsid w:val="00ED00E8"/>
    <w:rsid w:val="00ED2251"/>
    <w:rsid w:val="00ED5BD6"/>
    <w:rsid w:val="00EF1DE1"/>
    <w:rsid w:val="00EF405B"/>
    <w:rsid w:val="00EF6F00"/>
    <w:rsid w:val="00F03721"/>
    <w:rsid w:val="00F037D8"/>
    <w:rsid w:val="00F064DE"/>
    <w:rsid w:val="00F06666"/>
    <w:rsid w:val="00F13F3C"/>
    <w:rsid w:val="00F20F55"/>
    <w:rsid w:val="00F30787"/>
    <w:rsid w:val="00F33714"/>
    <w:rsid w:val="00F3375B"/>
    <w:rsid w:val="00F34029"/>
    <w:rsid w:val="00F43CB5"/>
    <w:rsid w:val="00F456C2"/>
    <w:rsid w:val="00F45CCE"/>
    <w:rsid w:val="00F50004"/>
    <w:rsid w:val="00F50DDA"/>
    <w:rsid w:val="00F60BCF"/>
    <w:rsid w:val="00F66B3C"/>
    <w:rsid w:val="00F70D86"/>
    <w:rsid w:val="00F7389A"/>
    <w:rsid w:val="00F74828"/>
    <w:rsid w:val="00F9581A"/>
    <w:rsid w:val="00FA7B1E"/>
    <w:rsid w:val="00FB16DD"/>
    <w:rsid w:val="00FB5BDD"/>
    <w:rsid w:val="00FC5AD9"/>
    <w:rsid w:val="00FC7F94"/>
    <w:rsid w:val="00FD49FF"/>
    <w:rsid w:val="00FD7B5E"/>
    <w:rsid w:val="00FE138F"/>
    <w:rsid w:val="00FE1661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0B49"/>
  <w15:docId w15:val="{997DDDD5-1A03-431A-89C9-79FF124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E641B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23">
    <w:name w:val="Основной текст 23"/>
    <w:basedOn w:val="a"/>
    <w:rsid w:val="00FE1661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f0">
    <w:name w:val="footer"/>
    <w:basedOn w:val="a"/>
    <w:link w:val="af1"/>
    <w:unhideWhenUsed/>
    <w:rsid w:val="00996A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96A2E"/>
    <w:rPr>
      <w:sz w:val="24"/>
      <w:szCs w:val="24"/>
    </w:rPr>
  </w:style>
  <w:style w:type="character" w:customStyle="1" w:styleId="2">
    <w:name w:val="Основной текст (2)_"/>
    <w:link w:val="20"/>
    <w:locked/>
    <w:rsid w:val="00454E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EC2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5F8A-D85A-4693-AD6C-6FDD81B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7747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2021-06-01T06:08:00Z</cp:lastPrinted>
  <dcterms:created xsi:type="dcterms:W3CDTF">2021-06-01T11:29:00Z</dcterms:created>
  <dcterms:modified xsi:type="dcterms:W3CDTF">2021-06-01T11:29:00Z</dcterms:modified>
</cp:coreProperties>
</file>