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BD" w:rsidRDefault="000A68B6" w:rsidP="00C511BD">
      <w:pPr>
        <w:rPr>
          <w:b/>
          <w:kern w:val="36"/>
          <w:u w:val="single"/>
        </w:rPr>
      </w:pPr>
      <w:r>
        <w:rPr>
          <w:noProof/>
        </w:rPr>
        <w:drawing>
          <wp:anchor distT="0" distB="0" distL="114300" distR="114300" simplePos="0" relativeHeight="251657728" behindDoc="0" locked="0" layoutInCell="1" allowOverlap="1">
            <wp:simplePos x="0" y="0"/>
            <wp:positionH relativeFrom="column">
              <wp:posOffset>2752725</wp:posOffset>
            </wp:positionH>
            <wp:positionV relativeFrom="paragraph">
              <wp:posOffset>0</wp:posOffset>
            </wp:positionV>
            <wp:extent cx="428625" cy="523875"/>
            <wp:effectExtent l="19050" t="0" r="9525" b="0"/>
            <wp:wrapSquare wrapText="left"/>
            <wp:docPr id="2" name="Рисунок 2" descr="http://im2-tub-ru.yandex.net/i?id=296066142-2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2-tub-ru.yandex.net/i?id=296066142-25-72&amp;n=21"/>
                    <pic:cNvPicPr>
                      <a:picLocks noChangeAspect="1" noChangeArrowheads="1"/>
                    </pic:cNvPicPr>
                  </pic:nvPicPr>
                  <pic:blipFill>
                    <a:blip r:embed="rId6" r:link="rId7"/>
                    <a:srcRect/>
                    <a:stretch>
                      <a:fillRect/>
                    </a:stretch>
                  </pic:blipFill>
                  <pic:spPr bwMode="auto">
                    <a:xfrm>
                      <a:off x="0" y="0"/>
                      <a:ext cx="428625" cy="523875"/>
                    </a:xfrm>
                    <a:prstGeom prst="rect">
                      <a:avLst/>
                    </a:prstGeom>
                    <a:noFill/>
                    <a:ln w="9525">
                      <a:noFill/>
                      <a:miter lim="800000"/>
                      <a:headEnd/>
                      <a:tailEnd/>
                    </a:ln>
                  </pic:spPr>
                </pic:pic>
              </a:graphicData>
            </a:graphic>
          </wp:anchor>
        </w:drawing>
      </w:r>
      <w:r w:rsidR="00C511BD">
        <w:rPr>
          <w:b/>
          <w:kern w:val="36"/>
          <w:u w:val="single"/>
        </w:rPr>
        <w:br w:type="textWrapping" w:clear="all"/>
      </w:r>
    </w:p>
    <w:p w:rsidR="00C511BD" w:rsidRPr="00AB181E" w:rsidRDefault="00C511BD" w:rsidP="00C511BD">
      <w:pPr>
        <w:jc w:val="center"/>
        <w:rPr>
          <w:kern w:val="36"/>
          <w:u w:val="single"/>
        </w:rPr>
      </w:pPr>
      <w:r w:rsidRPr="00AB181E">
        <w:rPr>
          <w:b/>
          <w:kern w:val="36"/>
          <w:u w:val="single"/>
        </w:rPr>
        <w:t>КОНТРОЛЬНО - СЧЕТНАЯ  ПАЛАТА МУНИПАЛЬНОГО ОБРАЗОВАНИЯ «СЕВЕРОДВИНСК»</w:t>
      </w:r>
    </w:p>
    <w:p w:rsidR="00C511BD" w:rsidRPr="00FC35EF" w:rsidRDefault="00C511BD" w:rsidP="00C511BD">
      <w:pPr>
        <w:pStyle w:val="a5"/>
        <w:jc w:val="center"/>
        <w:rPr>
          <w:b/>
          <w:bCs/>
          <w:color w:val="333333"/>
          <w:kern w:val="36"/>
        </w:rPr>
      </w:pPr>
    </w:p>
    <w:p w:rsidR="00C511BD" w:rsidRDefault="00C511BD" w:rsidP="00C511BD">
      <w:pPr>
        <w:pStyle w:val="a5"/>
        <w:jc w:val="center"/>
        <w:rPr>
          <w:b/>
          <w:bCs/>
          <w:color w:val="333333"/>
          <w:kern w:val="36"/>
        </w:rPr>
      </w:pPr>
    </w:p>
    <w:p w:rsidR="00FC41ED" w:rsidRDefault="00FC41ED" w:rsidP="00FC41ED">
      <w:pPr>
        <w:pBdr>
          <w:bottom w:val="single" w:sz="8" w:space="1" w:color="000000"/>
        </w:pBdr>
        <w:ind w:right="181"/>
        <w:rPr>
          <w:sz w:val="20"/>
          <w:szCs w:val="20"/>
        </w:rPr>
      </w:pPr>
      <w:r>
        <w:rPr>
          <w:sz w:val="20"/>
          <w:szCs w:val="20"/>
        </w:rPr>
        <w:t>164501, г. Северодвинск,                                                                                 тел./факс (8184)52 39 82, 58 39 85</w:t>
      </w:r>
    </w:p>
    <w:p w:rsidR="00FC41ED" w:rsidRDefault="00FC41ED" w:rsidP="00FC41ED">
      <w:pPr>
        <w:pBdr>
          <w:bottom w:val="single" w:sz="8" w:space="1" w:color="000000"/>
        </w:pBdr>
        <w:ind w:right="181"/>
        <w:rPr>
          <w:sz w:val="20"/>
          <w:szCs w:val="20"/>
        </w:rPr>
      </w:pPr>
      <w:r>
        <w:rPr>
          <w:sz w:val="20"/>
          <w:szCs w:val="20"/>
        </w:rPr>
        <w:t>ул. Бойчука, 3                                                                                                   е-</w:t>
      </w:r>
      <w:r>
        <w:rPr>
          <w:sz w:val="20"/>
          <w:szCs w:val="20"/>
          <w:lang w:val="en-US"/>
        </w:rPr>
        <w:t>mail</w:t>
      </w:r>
      <w:r>
        <w:rPr>
          <w:sz w:val="20"/>
          <w:szCs w:val="20"/>
        </w:rPr>
        <w:t xml:space="preserve">:  </w:t>
      </w:r>
      <w:r>
        <w:rPr>
          <w:sz w:val="18"/>
          <w:szCs w:val="18"/>
          <w:lang w:val="en-US"/>
        </w:rPr>
        <w:t>ksp</w:t>
      </w:r>
      <w:r>
        <w:rPr>
          <w:sz w:val="18"/>
          <w:szCs w:val="18"/>
        </w:rPr>
        <w:t>77661@</w:t>
      </w:r>
      <w:r>
        <w:rPr>
          <w:sz w:val="18"/>
          <w:szCs w:val="18"/>
          <w:lang w:val="en-US"/>
        </w:rPr>
        <w:t>yandex</w:t>
      </w:r>
      <w:r>
        <w:rPr>
          <w:sz w:val="18"/>
          <w:szCs w:val="18"/>
        </w:rPr>
        <w:t>.</w:t>
      </w:r>
      <w:r>
        <w:rPr>
          <w:sz w:val="18"/>
          <w:szCs w:val="18"/>
          <w:lang w:val="en-US"/>
        </w:rPr>
        <w:t>ru</w:t>
      </w:r>
      <w:r>
        <w:rPr>
          <w:sz w:val="18"/>
          <w:szCs w:val="18"/>
        </w:rPr>
        <w:t xml:space="preserve">  </w:t>
      </w:r>
    </w:p>
    <w:p w:rsidR="00A97649" w:rsidRDefault="00A97649" w:rsidP="00E7335D">
      <w:pPr>
        <w:ind w:firstLine="708"/>
        <w:jc w:val="center"/>
        <w:rPr>
          <w:b/>
          <w:bCs/>
          <w:color w:val="333333"/>
          <w:kern w:val="36"/>
          <w:sz w:val="26"/>
          <w:szCs w:val="26"/>
        </w:rPr>
      </w:pPr>
    </w:p>
    <w:p w:rsidR="00C511BD" w:rsidRPr="00E529DA" w:rsidRDefault="00C511BD" w:rsidP="00E7335D">
      <w:pPr>
        <w:ind w:firstLine="708"/>
        <w:jc w:val="center"/>
        <w:rPr>
          <w:b/>
        </w:rPr>
      </w:pPr>
      <w:r w:rsidRPr="00AB181E">
        <w:rPr>
          <w:b/>
          <w:bCs/>
          <w:color w:val="333333"/>
          <w:kern w:val="36"/>
          <w:sz w:val="26"/>
          <w:szCs w:val="26"/>
        </w:rPr>
        <w:t xml:space="preserve">Заключение </w:t>
      </w:r>
      <w:r w:rsidR="002A5DAC" w:rsidRPr="00B437AE">
        <w:rPr>
          <w:b/>
          <w:bCs/>
          <w:color w:val="333333"/>
          <w:kern w:val="36"/>
          <w:sz w:val="26"/>
          <w:szCs w:val="26"/>
        </w:rPr>
        <w:t xml:space="preserve">№ </w:t>
      </w:r>
      <w:r w:rsidR="00380E9D">
        <w:rPr>
          <w:b/>
          <w:bCs/>
          <w:color w:val="333333"/>
          <w:kern w:val="36"/>
          <w:sz w:val="26"/>
          <w:szCs w:val="26"/>
        </w:rPr>
        <w:t>70</w:t>
      </w:r>
      <w:r w:rsidRPr="005F7FB1">
        <w:rPr>
          <w:b/>
          <w:bCs/>
          <w:color w:val="333333"/>
          <w:kern w:val="36"/>
        </w:rPr>
        <w:br/>
      </w:r>
      <w:r w:rsidRPr="004B7C69">
        <w:t xml:space="preserve">  </w:t>
      </w:r>
      <w:r w:rsidRPr="00C511BD">
        <w:t xml:space="preserve">по проекту решения Совета депутатов Северодвинска </w:t>
      </w:r>
      <w:r w:rsidR="00434E35" w:rsidRPr="00C511BD">
        <w:t>«</w:t>
      </w:r>
      <w:r w:rsidR="00434E35">
        <w:t xml:space="preserve">О </w:t>
      </w:r>
      <w:r w:rsidR="00380E9D">
        <w:t>налоге на имущество физических лиц»</w:t>
      </w:r>
      <w:r w:rsidR="0022610C">
        <w:t xml:space="preserve"> </w:t>
      </w:r>
    </w:p>
    <w:p w:rsidR="00654966" w:rsidRDefault="00654966" w:rsidP="00C511BD">
      <w:pPr>
        <w:jc w:val="right"/>
      </w:pPr>
    </w:p>
    <w:p w:rsidR="00C511BD" w:rsidRPr="002E6636" w:rsidRDefault="00380E9D" w:rsidP="00C511BD">
      <w:pPr>
        <w:jc w:val="right"/>
      </w:pPr>
      <w:r>
        <w:t xml:space="preserve">    </w:t>
      </w:r>
      <w:r w:rsidR="00A97649">
        <w:t>1</w:t>
      </w:r>
      <w:r w:rsidR="00176DAE">
        <w:t>9</w:t>
      </w:r>
      <w:r>
        <w:t xml:space="preserve"> ноября</w:t>
      </w:r>
      <w:r w:rsidR="0022610C">
        <w:t xml:space="preserve"> </w:t>
      </w:r>
      <w:r w:rsidR="00C511BD" w:rsidRPr="003F3185">
        <w:t>201</w:t>
      </w:r>
      <w:r w:rsidR="00C511BD">
        <w:t>4 года</w:t>
      </w:r>
      <w:r w:rsidR="00C511BD" w:rsidRPr="003F3185">
        <w:tab/>
      </w:r>
    </w:p>
    <w:p w:rsidR="00C511BD" w:rsidRDefault="00C511BD" w:rsidP="00C511BD">
      <w:pPr>
        <w:jc w:val="right"/>
      </w:pPr>
    </w:p>
    <w:p w:rsidR="00E70089" w:rsidRPr="00E70089" w:rsidRDefault="00C511BD" w:rsidP="00C511BD">
      <w:pPr>
        <w:ind w:firstLine="708"/>
        <w:jc w:val="both"/>
      </w:pPr>
      <w:r w:rsidRPr="005B2A5A">
        <w:t xml:space="preserve">Настоящее заключение подготовлено Контрольно-счетной палатой Северодвинска в соответствии с частью 2 статьи 157 Бюджетного Кодекса РФ, </w:t>
      </w:r>
      <w:r w:rsidRPr="005B2A5A">
        <w:rPr>
          <w:rFonts w:eastAsia="Calibri"/>
          <w:lang w:eastAsia="en-US"/>
        </w:rP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5B2A5A">
        <w:t>Положением о бюджетном устройстве и бюджетном процессе в муниципальном образовании «Северодвинск», утвержденным решением Совета депутатов Северодвинска от 26.06.2008 № 74,  Положением о Контрольно-счетной палате муниципального образования «Северодвинск», утвержденным решением Совета депутатов Северодвинска от 28.11.2013 № 34,</w:t>
      </w:r>
      <w:r w:rsidR="00E70089" w:rsidRPr="004B7C69">
        <w:t xml:space="preserve">  </w:t>
      </w:r>
      <w:r w:rsidR="00E70089" w:rsidRPr="00C511BD">
        <w:t>по проекту решения Совета депутатов Северодвинска «</w:t>
      </w:r>
      <w:r w:rsidR="00E70089">
        <w:t>О налоге на имущество физических лиц».</w:t>
      </w:r>
    </w:p>
    <w:p w:rsidR="00E70089" w:rsidRPr="00E70089" w:rsidRDefault="00E70089" w:rsidP="00C511BD">
      <w:pPr>
        <w:ind w:firstLine="708"/>
        <w:jc w:val="both"/>
      </w:pPr>
    </w:p>
    <w:p w:rsidR="00380E9D" w:rsidRDefault="00380E9D" w:rsidP="00C511BD">
      <w:pPr>
        <w:ind w:firstLine="708"/>
        <w:jc w:val="both"/>
      </w:pPr>
      <w:r>
        <w:t>Проектом решения предлагается установить и ввести на территории муниципального образования «Северодвинск» налог на имущество физических лиц.</w:t>
      </w:r>
    </w:p>
    <w:p w:rsidR="00FD7B5E" w:rsidRDefault="002C1261" w:rsidP="00C511BD">
      <w:pPr>
        <w:ind w:firstLine="708"/>
        <w:jc w:val="both"/>
      </w:pPr>
      <w:r>
        <w:t>Рассмотрев представленный проект, Контрольно-счетная палата Северодвинска отмечает следующее:</w:t>
      </w:r>
    </w:p>
    <w:p w:rsidR="00FE580D" w:rsidRDefault="00FE580D" w:rsidP="00C511BD">
      <w:pPr>
        <w:ind w:firstLine="708"/>
        <w:jc w:val="both"/>
      </w:pPr>
    </w:p>
    <w:p w:rsidR="00FE580D" w:rsidRDefault="00FE580D" w:rsidP="00FE580D">
      <w:pPr>
        <w:pStyle w:val="a5"/>
        <w:jc w:val="both"/>
      </w:pPr>
      <w:r>
        <w:t xml:space="preserve">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(далее – Федеральный закон № 284-ФЗ) Налоговый кодекс Российской Федерации (далее НК РФ) дополнен главой 32 «Налог на имущество физических лиц», а Закон РСФСР от 09.12.1991 № 2003-1 «О налогах на имущество физических лиц» признается утратившим силу. Данные нормы Федерального закона № 284-ФЗ вступают в силу с 01.01.2015.</w:t>
      </w:r>
    </w:p>
    <w:p w:rsidR="00EA1E1B" w:rsidRDefault="00EA1E1B" w:rsidP="00FE580D">
      <w:pPr>
        <w:autoSpaceDE w:val="0"/>
        <w:autoSpaceDN w:val="0"/>
        <w:adjustRightInd w:val="0"/>
        <w:ind w:firstLine="720"/>
        <w:jc w:val="both"/>
      </w:pPr>
    </w:p>
    <w:p w:rsidR="00FE580D" w:rsidRDefault="00FE580D" w:rsidP="00FE580D">
      <w:pPr>
        <w:autoSpaceDE w:val="0"/>
        <w:autoSpaceDN w:val="0"/>
        <w:adjustRightInd w:val="0"/>
        <w:ind w:firstLine="720"/>
        <w:jc w:val="both"/>
      </w:pPr>
      <w:r>
        <w:t xml:space="preserve">Областным законом № 199-11-ОЗ, принятым в соответствии с пунктом 2 статьи 3 Федерального закона № 284-ФЗ, установлена дата начала применения на территории Архангельской области порядка определения налоговой базы по налогу на имущество физических лиц исходя из кадастровой стоимости объектов налогообложения – 1 января 2015 года. </w:t>
      </w:r>
    </w:p>
    <w:p w:rsidR="0044488D" w:rsidRDefault="0044488D" w:rsidP="00C511BD">
      <w:pPr>
        <w:ind w:firstLine="708"/>
        <w:jc w:val="both"/>
      </w:pPr>
    </w:p>
    <w:p w:rsidR="000B569D" w:rsidRPr="00380E9D" w:rsidRDefault="00380E9D" w:rsidP="00380E9D">
      <w:pPr>
        <w:pStyle w:val="a5"/>
        <w:jc w:val="both"/>
      </w:pPr>
      <w:r w:rsidRPr="00380E9D">
        <w:t xml:space="preserve">            В соответствии со статьей 399 НК РФ н</w:t>
      </w:r>
      <w:r w:rsidR="000B569D" w:rsidRPr="00380E9D">
        <w:t xml:space="preserve">алог на имущество физических лиц (далее - налог) устанавливается </w:t>
      </w:r>
      <w:r w:rsidRPr="00380E9D">
        <w:t xml:space="preserve">НК РФ </w:t>
      </w:r>
      <w:r w:rsidR="000B569D" w:rsidRPr="00380E9D">
        <w:t xml:space="preserve">и нормативными правовыми актами представительных органов муниципальных образований, вводится в действие и прекращает действовать в соответствии с </w:t>
      </w:r>
      <w:r w:rsidRPr="00380E9D">
        <w:t xml:space="preserve">НК РФ </w:t>
      </w:r>
      <w:r w:rsidR="000B569D" w:rsidRPr="00380E9D">
        <w:t xml:space="preserve">и нормативными правовыми актами представительных органов </w:t>
      </w:r>
      <w:r w:rsidR="000B569D" w:rsidRPr="00380E9D">
        <w:lastRenderedPageBreak/>
        <w:t>муниципальных образований и обязателен к уплате на территориях этих муниципальных образований.</w:t>
      </w:r>
    </w:p>
    <w:p w:rsidR="000B569D" w:rsidRDefault="00380E9D" w:rsidP="00FE580D">
      <w:pPr>
        <w:pStyle w:val="a5"/>
        <w:jc w:val="both"/>
      </w:pPr>
      <w:r>
        <w:t xml:space="preserve">           </w:t>
      </w:r>
      <w:r w:rsidR="000B569D">
        <w:t xml:space="preserve"> Устанавливая налог, представительные органы муниципальных образований определяют налоговые ставки в пределах, установленных </w:t>
      </w:r>
      <w:r w:rsidR="00FE580D">
        <w:t>главой 32 НК РФ</w:t>
      </w:r>
      <w:r w:rsidR="000B569D">
        <w:t>, и особенности определения налоговой базы в соответствии с настоящей главой.</w:t>
      </w:r>
    </w:p>
    <w:p w:rsidR="00D91014" w:rsidRDefault="00FE580D" w:rsidP="00FE580D">
      <w:pPr>
        <w:pStyle w:val="a5"/>
        <w:jc w:val="both"/>
      </w:pPr>
      <w:r>
        <w:t xml:space="preserve">            </w:t>
      </w:r>
    </w:p>
    <w:p w:rsidR="00D91014" w:rsidRDefault="00C511BD" w:rsidP="00D91014">
      <w:pPr>
        <w:autoSpaceDE w:val="0"/>
        <w:autoSpaceDN w:val="0"/>
        <w:adjustRightInd w:val="0"/>
        <w:ind w:firstLine="720"/>
        <w:jc w:val="both"/>
      </w:pPr>
      <w:r w:rsidRPr="002E6636">
        <w:t>Проектом решения предлагается</w:t>
      </w:r>
      <w:r w:rsidR="00D91014">
        <w:t>:</w:t>
      </w:r>
    </w:p>
    <w:p w:rsidR="00D91014" w:rsidRDefault="00D91014" w:rsidP="00D91014">
      <w:pPr>
        <w:autoSpaceDE w:val="0"/>
        <w:autoSpaceDN w:val="0"/>
        <w:adjustRightInd w:val="0"/>
        <w:ind w:firstLine="720"/>
        <w:jc w:val="both"/>
      </w:pPr>
      <w:r>
        <w:t>- установить и ввести налог на имущество физических лиц;</w:t>
      </w:r>
    </w:p>
    <w:p w:rsidR="00D91014" w:rsidRDefault="00D91014" w:rsidP="00D91014">
      <w:pPr>
        <w:autoSpaceDE w:val="0"/>
        <w:autoSpaceDN w:val="0"/>
        <w:adjustRightInd w:val="0"/>
        <w:ind w:firstLine="720"/>
        <w:jc w:val="both"/>
      </w:pPr>
      <w:r>
        <w:t>- установить особенности определения налоговой базы и налоговые ставки;</w:t>
      </w:r>
    </w:p>
    <w:p w:rsidR="00D91014" w:rsidRDefault="001053C2" w:rsidP="00D91014">
      <w:pPr>
        <w:autoSpaceDE w:val="0"/>
        <w:autoSpaceDN w:val="0"/>
        <w:adjustRightInd w:val="0"/>
        <w:ind w:firstLine="720"/>
        <w:jc w:val="both"/>
      </w:pPr>
      <w:r>
        <w:t>-</w:t>
      </w:r>
      <w:r w:rsidRPr="001053C2">
        <w:t xml:space="preserve"> </w:t>
      </w:r>
      <w:r w:rsidR="00D91014">
        <w:t>установить налоговые льготы, основания и порядок их применения налогоплательщиками;</w:t>
      </w:r>
    </w:p>
    <w:p w:rsidR="001053C2" w:rsidRDefault="00D91014" w:rsidP="00D91014">
      <w:pPr>
        <w:autoSpaceDE w:val="0"/>
        <w:autoSpaceDN w:val="0"/>
        <w:adjustRightInd w:val="0"/>
        <w:ind w:firstLine="720"/>
        <w:jc w:val="both"/>
      </w:pPr>
      <w:r>
        <w:t>- отменить решение Муниципального Совета Северодвинска от 24.11.2005 № 46 «О налоге на имущество физических лиц» и решения Совета депутатов Северодвинска, принятые во изменение его.</w:t>
      </w:r>
    </w:p>
    <w:p w:rsidR="00FF570A" w:rsidRDefault="00FF570A" w:rsidP="00D91014">
      <w:pPr>
        <w:autoSpaceDE w:val="0"/>
        <w:autoSpaceDN w:val="0"/>
        <w:adjustRightInd w:val="0"/>
        <w:ind w:firstLine="720"/>
        <w:jc w:val="both"/>
      </w:pPr>
    </w:p>
    <w:p w:rsidR="00FF570A" w:rsidRDefault="00A37361" w:rsidP="00D91014">
      <w:pPr>
        <w:autoSpaceDE w:val="0"/>
        <w:autoSpaceDN w:val="0"/>
        <w:adjustRightInd w:val="0"/>
        <w:ind w:firstLine="720"/>
        <w:jc w:val="both"/>
      </w:pPr>
      <w:r>
        <w:t>Предлагаемые в статье</w:t>
      </w:r>
      <w:r w:rsidR="00FF570A">
        <w:t xml:space="preserve"> 3 проекта решения</w:t>
      </w:r>
      <w:r>
        <w:t xml:space="preserve"> налоговые ставки установлены в соответствии со статьей 406 НК РФ в</w:t>
      </w:r>
      <w:r w:rsidR="00FF570A">
        <w:t xml:space="preserve"> следующ</w:t>
      </w:r>
      <w:r>
        <w:t>их размерах</w:t>
      </w:r>
      <w:r w:rsidR="00FF570A">
        <w:t>:</w:t>
      </w:r>
    </w:p>
    <w:p w:rsidR="00FF570A" w:rsidRDefault="008F748B" w:rsidP="00D91014">
      <w:pPr>
        <w:autoSpaceDE w:val="0"/>
        <w:autoSpaceDN w:val="0"/>
        <w:adjustRightInd w:val="0"/>
        <w:ind w:firstLine="720"/>
        <w:jc w:val="both"/>
      </w:pPr>
      <w:r>
        <w:t>1) 0,1 процента в отношении:</w:t>
      </w:r>
    </w:p>
    <w:p w:rsidR="008F748B" w:rsidRDefault="008F748B" w:rsidP="00D91014">
      <w:pPr>
        <w:autoSpaceDE w:val="0"/>
        <w:autoSpaceDN w:val="0"/>
        <w:adjustRightInd w:val="0"/>
        <w:ind w:firstLine="720"/>
        <w:jc w:val="both"/>
      </w:pPr>
      <w:r>
        <w:t>жилых домов, жилых помещений;</w:t>
      </w:r>
    </w:p>
    <w:p w:rsidR="008F748B" w:rsidRDefault="008F748B" w:rsidP="00D91014">
      <w:pPr>
        <w:autoSpaceDE w:val="0"/>
        <w:autoSpaceDN w:val="0"/>
        <w:adjustRightInd w:val="0"/>
        <w:ind w:firstLine="720"/>
        <w:jc w:val="both"/>
      </w:pPr>
      <w:r>
        <w:t>единых недвижимых комплексов, в состав которых входит хотя бы одно жилое помещение (жилой дом);</w:t>
      </w:r>
    </w:p>
    <w:p w:rsidR="008F748B" w:rsidRDefault="008F748B" w:rsidP="00D91014">
      <w:pPr>
        <w:autoSpaceDE w:val="0"/>
        <w:autoSpaceDN w:val="0"/>
        <w:adjustRightInd w:val="0"/>
        <w:ind w:firstLine="720"/>
        <w:jc w:val="both"/>
      </w:pPr>
      <w:r>
        <w:t>гаражей и машино-мест;</w:t>
      </w:r>
    </w:p>
    <w:p w:rsidR="00E06B5C" w:rsidRDefault="00E06B5C" w:rsidP="00D91014">
      <w:pPr>
        <w:autoSpaceDE w:val="0"/>
        <w:autoSpaceDN w:val="0"/>
        <w:adjustRightInd w:val="0"/>
        <w:ind w:firstLine="720"/>
        <w:jc w:val="both"/>
      </w:pPr>
      <w: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06B5C" w:rsidRDefault="00E06B5C" w:rsidP="00D91014">
      <w:pPr>
        <w:autoSpaceDE w:val="0"/>
        <w:autoSpaceDN w:val="0"/>
        <w:adjustRightInd w:val="0"/>
        <w:ind w:firstLine="720"/>
        <w:jc w:val="both"/>
      </w:pPr>
      <w:r>
        <w:t>2) 0,3 процента в отношении объектов незавершенного строительства в случае, если проектируемым назн</w:t>
      </w:r>
      <w:r w:rsidR="002E6C36">
        <w:t>ачением таких объектов является</w:t>
      </w:r>
      <w:r>
        <w:t xml:space="preserve"> жилой дом;</w:t>
      </w:r>
    </w:p>
    <w:p w:rsidR="000F7A3C" w:rsidRDefault="000F7A3C" w:rsidP="00D91014">
      <w:pPr>
        <w:autoSpaceDE w:val="0"/>
        <w:autoSpaceDN w:val="0"/>
        <w:adjustRightInd w:val="0"/>
        <w:ind w:firstLine="720"/>
        <w:jc w:val="both"/>
      </w:pPr>
      <w:r>
        <w:t>3) 2,0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0F7A3C" w:rsidRDefault="000F7A3C" w:rsidP="00D91014">
      <w:pPr>
        <w:autoSpaceDE w:val="0"/>
        <w:autoSpaceDN w:val="0"/>
        <w:adjustRightInd w:val="0"/>
        <w:ind w:firstLine="720"/>
        <w:jc w:val="both"/>
      </w:pPr>
      <w:r>
        <w:t>4) 0,5 процента в отношении прочих объектов налогообложения.</w:t>
      </w:r>
    </w:p>
    <w:p w:rsidR="00A37361" w:rsidRDefault="00A37361" w:rsidP="00D91014">
      <w:pPr>
        <w:autoSpaceDE w:val="0"/>
        <w:autoSpaceDN w:val="0"/>
        <w:adjustRightInd w:val="0"/>
        <w:ind w:firstLine="720"/>
        <w:jc w:val="both"/>
      </w:pPr>
    </w:p>
    <w:p w:rsidR="002B5BDD" w:rsidRDefault="00A37361" w:rsidP="002E6C36">
      <w:pPr>
        <w:autoSpaceDE w:val="0"/>
        <w:autoSpaceDN w:val="0"/>
        <w:adjustRightInd w:val="0"/>
        <w:ind w:firstLine="720"/>
        <w:jc w:val="both"/>
      </w:pPr>
      <w:r>
        <w:t>В соответствии с пунктом 3 статьи 406</w:t>
      </w:r>
      <w:r w:rsidR="00454B64">
        <w:t xml:space="preserve"> НК РФ налоговые ставки,</w:t>
      </w:r>
      <w:bookmarkStart w:id="0" w:name="_GoBack"/>
      <w:bookmarkEnd w:id="0"/>
      <w:r w:rsidR="00454B64">
        <w:t xml:space="preserve"> </w:t>
      </w:r>
      <w:r w:rsidR="002E6C36">
        <w:t xml:space="preserve">указанные в подпункте 1 пункта 2 настоящей статьи, могут быть уменьшены до нуля или увеличены, но не более чем в 3 раза нормативными правовыми актами представительных органов муниципальных образований. </w:t>
      </w:r>
    </w:p>
    <w:p w:rsidR="00EA1E1B" w:rsidRDefault="00EA1E1B" w:rsidP="002E6C36">
      <w:pPr>
        <w:autoSpaceDE w:val="0"/>
        <w:autoSpaceDN w:val="0"/>
        <w:adjustRightInd w:val="0"/>
        <w:ind w:firstLine="720"/>
        <w:jc w:val="both"/>
      </w:pPr>
    </w:p>
    <w:p w:rsidR="002E6C36" w:rsidRDefault="00EA1E1B" w:rsidP="002E6C36">
      <w:pPr>
        <w:autoSpaceDE w:val="0"/>
        <w:autoSpaceDN w:val="0"/>
        <w:adjustRightInd w:val="0"/>
        <w:ind w:firstLine="720"/>
        <w:jc w:val="both"/>
      </w:pPr>
      <w:r>
        <w:t>П</w:t>
      </w:r>
      <w:r w:rsidR="002E6C36">
        <w:t xml:space="preserve">роектом решения предлагается увеличить налоговую ставку до 0,3 процента </w:t>
      </w:r>
      <w:r w:rsidR="002B5BDD">
        <w:t xml:space="preserve">только </w:t>
      </w:r>
      <w:r w:rsidR="002E6C36">
        <w:t>в отношении объектов незавершенного строительства в случае, если проектируемым назначением таких объектов является жилой дом. В отношении других объектов</w:t>
      </w:r>
      <w:r w:rsidR="00831301">
        <w:t xml:space="preserve"> проектом решения</w:t>
      </w:r>
      <w:r w:rsidR="002E6C36">
        <w:t xml:space="preserve"> </w:t>
      </w:r>
      <w:r w:rsidR="0054670B">
        <w:t>предлагается установить ставки налога в размерах, не превышающих налоговые ставки установленные пунктом 2 статьи 406 НК РФ.</w:t>
      </w:r>
    </w:p>
    <w:p w:rsidR="00A37361" w:rsidRDefault="00A37361" w:rsidP="00D91014">
      <w:pPr>
        <w:autoSpaceDE w:val="0"/>
        <w:autoSpaceDN w:val="0"/>
        <w:adjustRightInd w:val="0"/>
        <w:ind w:firstLine="720"/>
        <w:jc w:val="both"/>
      </w:pPr>
      <w:r>
        <w:t xml:space="preserve"> </w:t>
      </w:r>
    </w:p>
    <w:p w:rsidR="0031696E" w:rsidRDefault="0031696E" w:rsidP="0031696E">
      <w:pPr>
        <w:pStyle w:val="a5"/>
        <w:jc w:val="both"/>
      </w:pPr>
      <w:r>
        <w:tab/>
        <w:t>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 не предусмотренные главой 32 НК РФ, основания и порядок их применения налогоплательщиками.</w:t>
      </w:r>
    </w:p>
    <w:p w:rsidR="0031696E" w:rsidRDefault="008F6B68" w:rsidP="0031696E">
      <w:pPr>
        <w:pStyle w:val="a5"/>
        <w:jc w:val="both"/>
      </w:pPr>
      <w:r>
        <w:lastRenderedPageBreak/>
        <w:tab/>
      </w:r>
      <w:r w:rsidR="0031696E">
        <w:t>Помимо льгот</w:t>
      </w:r>
      <w:r w:rsidR="0054670B">
        <w:t xml:space="preserve"> для пятнадцати категорий налогоплательщиков</w:t>
      </w:r>
      <w:r w:rsidR="0031696E">
        <w:t xml:space="preserve"> установленных статьей 407 НК РФ</w:t>
      </w:r>
      <w:r>
        <w:t>,</w:t>
      </w:r>
      <w:r w:rsidR="0031696E">
        <w:t xml:space="preserve"> проектом решения предлагается </w:t>
      </w:r>
      <w:r w:rsidR="0054670B">
        <w:t xml:space="preserve">на территории </w:t>
      </w:r>
      <w:r w:rsidR="00A35BE3">
        <w:t>С</w:t>
      </w:r>
      <w:r w:rsidR="0054670B">
        <w:t>еверодвинск</w:t>
      </w:r>
      <w:r w:rsidR="00A35BE3">
        <w:t>а</w:t>
      </w:r>
      <w:r w:rsidR="0054670B">
        <w:t xml:space="preserve"> </w:t>
      </w:r>
      <w:r w:rsidR="0031696E">
        <w:t xml:space="preserve">установить дополнительные налоговые льготы для </w:t>
      </w:r>
      <w:r w:rsidR="008F3550">
        <w:t>шести</w:t>
      </w:r>
      <w:r w:rsidR="0031696E">
        <w:t xml:space="preserve"> категорий налогоплательщиков</w:t>
      </w:r>
      <w:r>
        <w:t>.</w:t>
      </w:r>
    </w:p>
    <w:p w:rsidR="00414473" w:rsidRDefault="00414473" w:rsidP="0031696E">
      <w:pPr>
        <w:pStyle w:val="a5"/>
        <w:jc w:val="both"/>
      </w:pPr>
    </w:p>
    <w:p w:rsidR="00414473" w:rsidRDefault="00A0119E" w:rsidP="0031696E">
      <w:pPr>
        <w:pStyle w:val="a5"/>
        <w:jc w:val="both"/>
      </w:pPr>
      <w:r>
        <w:t xml:space="preserve"> </w:t>
      </w:r>
      <w:r>
        <w:tab/>
        <w:t xml:space="preserve">По </w:t>
      </w:r>
      <w:r w:rsidR="008F3550">
        <w:t>шести</w:t>
      </w:r>
      <w:r>
        <w:t xml:space="preserve"> категориям</w:t>
      </w:r>
      <w:r w:rsidR="0054670B">
        <w:t xml:space="preserve"> </w:t>
      </w:r>
      <w:r>
        <w:t xml:space="preserve">налогоплательщиков </w:t>
      </w:r>
      <w:r w:rsidR="0054670B">
        <w:t xml:space="preserve">сохранены </w:t>
      </w:r>
      <w:r>
        <w:t>л</w:t>
      </w:r>
      <w:r w:rsidR="00414473">
        <w:t xml:space="preserve">ьготы по налогу на имущество, предусмотренные решением Совета депутатов от 24.11.2005 № 46 </w:t>
      </w:r>
      <w:r w:rsidR="0054670B">
        <w:t>«</w:t>
      </w:r>
      <w:r w:rsidR="00414473">
        <w:t>О налоге на имущество</w:t>
      </w:r>
      <w:r w:rsidR="0054670B">
        <w:t>».</w:t>
      </w:r>
      <w:r>
        <w:t xml:space="preserve"> </w:t>
      </w:r>
      <w:r w:rsidR="0054670B">
        <w:t>В</w:t>
      </w:r>
      <w:r>
        <w:t xml:space="preserve"> предлагаемом проекте решения </w:t>
      </w:r>
      <w:r w:rsidR="003742CC">
        <w:t xml:space="preserve">исключена </w:t>
      </w:r>
      <w:r w:rsidR="00A16987">
        <w:t>льгота по категории</w:t>
      </w:r>
      <w:r>
        <w:t xml:space="preserve"> налогоплательщиков</w:t>
      </w:r>
      <w:r w:rsidR="0054670B">
        <w:t xml:space="preserve"> </w:t>
      </w:r>
      <w:r w:rsidR="002B62B5">
        <w:t xml:space="preserve">- </w:t>
      </w:r>
      <w:r w:rsidR="003742CC">
        <w:t>«Ветераны боевых действий»</w:t>
      </w:r>
      <w:r w:rsidR="009B31DD">
        <w:t>. Данная льгота</w:t>
      </w:r>
      <w:r w:rsidR="002B62B5">
        <w:t xml:space="preserve"> </w:t>
      </w:r>
      <w:r w:rsidR="009B31DD">
        <w:t xml:space="preserve">уже </w:t>
      </w:r>
      <w:r w:rsidR="002B62B5">
        <w:t>предусмотрена</w:t>
      </w:r>
      <w:r w:rsidR="003742CC">
        <w:t xml:space="preserve"> пунктом</w:t>
      </w:r>
      <w:r w:rsidR="008F3550">
        <w:t xml:space="preserve"> 11 статьи 407 НК РФ.</w:t>
      </w:r>
    </w:p>
    <w:p w:rsidR="00303957" w:rsidRDefault="00303957" w:rsidP="0031696E">
      <w:pPr>
        <w:pStyle w:val="a5"/>
        <w:jc w:val="both"/>
      </w:pPr>
    </w:p>
    <w:p w:rsidR="00303957" w:rsidRDefault="00303957" w:rsidP="0031696E">
      <w:pPr>
        <w:pStyle w:val="a5"/>
        <w:jc w:val="both"/>
      </w:pPr>
      <w:r>
        <w:tab/>
        <w:t xml:space="preserve">Пунктом 6 статьи 4 проекта решения предлагается </w:t>
      </w:r>
      <w:r w:rsidR="008F7950">
        <w:t>установить</w:t>
      </w:r>
      <w:r w:rsidR="00674C70">
        <w:t xml:space="preserve"> налоговые льготы </w:t>
      </w:r>
      <w:r w:rsidRPr="00EA1E1B">
        <w:rPr>
          <w:b/>
        </w:rPr>
        <w:t>индивидуальным предпринимателям</w:t>
      </w:r>
      <w:r>
        <w:t xml:space="preserve"> - в отношении имущества, расположенного на территории Северодвинска и используемого для осуществления предпринимательской деятельности, переведенной на уплату налогов по специальным налоговым режимам (единый сельскохозяйственный налог, упрощенная система налогообложения, единый налог на вмененный доход для отдельных видов деятельности, патентная система налого</w:t>
      </w:r>
      <w:r w:rsidR="00674C70">
        <w:t>о</w:t>
      </w:r>
      <w:r>
        <w:t>бложения)</w:t>
      </w:r>
      <w:r w:rsidR="00674C70">
        <w:t xml:space="preserve">. </w:t>
      </w:r>
    </w:p>
    <w:p w:rsidR="00674C70" w:rsidRDefault="00674C70" w:rsidP="0031696E">
      <w:pPr>
        <w:pStyle w:val="a5"/>
        <w:jc w:val="both"/>
      </w:pPr>
    </w:p>
    <w:p w:rsidR="00EA1E1B" w:rsidRDefault="00674C70" w:rsidP="00D07321">
      <w:pPr>
        <w:pStyle w:val="a5"/>
        <w:jc w:val="both"/>
      </w:pPr>
      <w:r>
        <w:tab/>
      </w:r>
      <w:r w:rsidR="00EA1E1B">
        <w:t>Данная категория налогоплательщиков освобожден</w:t>
      </w:r>
      <w:r w:rsidR="00A35BE3">
        <w:t xml:space="preserve">а </w:t>
      </w:r>
      <w:r w:rsidR="00EA1E1B">
        <w:t xml:space="preserve">от обязанности по уплате налога на имущество физических лиц (в отношении имущества используемого для предпринимательской деятельности) в соответствии </w:t>
      </w:r>
      <w:r w:rsidR="00BF58D2">
        <w:t>с</w:t>
      </w:r>
      <w:r w:rsidR="00D07321">
        <w:t xml:space="preserve"> положе</w:t>
      </w:r>
      <w:r w:rsidR="000F7222">
        <w:t>ниями  пункта 3 статьи 346.1.1,  пункта 3 статьи 346.11., пункта 4 статьи 346.26.,  подпункта 2 пункта 10 статьи 346.43.</w:t>
      </w:r>
      <w:r w:rsidR="00D07321">
        <w:t xml:space="preserve"> </w:t>
      </w:r>
      <w:r>
        <w:t>НК РФ</w:t>
      </w:r>
      <w:r w:rsidR="004333FE">
        <w:t xml:space="preserve"> в связи с применением специальных налоговых режимов</w:t>
      </w:r>
      <w:r w:rsidR="00EA1E1B">
        <w:t>.</w:t>
      </w:r>
      <w:r w:rsidR="00D07321">
        <w:tab/>
      </w:r>
    </w:p>
    <w:p w:rsidR="00EA1E1B" w:rsidRDefault="00EA1E1B" w:rsidP="00D07321">
      <w:pPr>
        <w:pStyle w:val="a5"/>
        <w:jc w:val="both"/>
      </w:pPr>
      <w:r>
        <w:tab/>
      </w:r>
    </w:p>
    <w:p w:rsidR="00225CD6" w:rsidRDefault="00EA1E1B" w:rsidP="00D07321">
      <w:pPr>
        <w:pStyle w:val="a5"/>
        <w:jc w:val="both"/>
      </w:pPr>
      <w:r>
        <w:tab/>
      </w:r>
      <w:r w:rsidR="00BD471A">
        <w:t>В связи с вышеизложенным</w:t>
      </w:r>
      <w:r w:rsidR="00642E55">
        <w:t xml:space="preserve"> необходимо исключить </w:t>
      </w:r>
      <w:r w:rsidR="00225CD6">
        <w:t>пункт 6 статьи 4 проекта решения «О налоге на имущество».</w:t>
      </w:r>
    </w:p>
    <w:p w:rsidR="004232E7" w:rsidRDefault="00674C70" w:rsidP="008F3550">
      <w:pPr>
        <w:pStyle w:val="a5"/>
        <w:jc w:val="both"/>
      </w:pPr>
      <w:r>
        <w:t xml:space="preserve"> </w:t>
      </w:r>
      <w:r w:rsidR="008F6B68">
        <w:tab/>
      </w:r>
    </w:p>
    <w:p w:rsidR="0044488D" w:rsidRPr="005614D2" w:rsidRDefault="00D91014" w:rsidP="00D91014">
      <w:pPr>
        <w:jc w:val="both"/>
      </w:pPr>
      <w:r>
        <w:t xml:space="preserve">           </w:t>
      </w:r>
      <w:r w:rsidR="0044488D">
        <w:t xml:space="preserve">Контрольно-счетная палата Северодвинска </w:t>
      </w:r>
      <w:r w:rsidR="00D07321">
        <w:t xml:space="preserve">при устранении указанных замечаний </w:t>
      </w:r>
      <w:r w:rsidR="00726DA7">
        <w:t xml:space="preserve">считает возможным принятие решения </w:t>
      </w:r>
      <w:r w:rsidRPr="00C511BD">
        <w:t>«</w:t>
      </w:r>
      <w:r>
        <w:t xml:space="preserve">О налоге на имущество физических лиц» </w:t>
      </w:r>
      <w:r w:rsidR="0044488D">
        <w:t>на заседании Совета депутатов Северодвинска</w:t>
      </w:r>
      <w:r w:rsidR="0062407D">
        <w:t>.</w:t>
      </w:r>
      <w:r w:rsidR="001D533F">
        <w:t xml:space="preserve"> </w:t>
      </w:r>
    </w:p>
    <w:p w:rsidR="000550EF" w:rsidRDefault="000550EF" w:rsidP="000F71BB">
      <w:pPr>
        <w:pStyle w:val="a4"/>
        <w:spacing w:before="0" w:beforeAutospacing="0" w:after="0" w:afterAutospacing="0"/>
        <w:ind w:left="900"/>
        <w:jc w:val="both"/>
      </w:pPr>
    </w:p>
    <w:p w:rsidR="000550EF" w:rsidRDefault="000550EF" w:rsidP="000F71BB">
      <w:pPr>
        <w:pStyle w:val="a4"/>
        <w:spacing w:before="0" w:beforeAutospacing="0" w:after="0" w:afterAutospacing="0"/>
        <w:ind w:left="900"/>
        <w:jc w:val="both"/>
      </w:pPr>
    </w:p>
    <w:p w:rsidR="00CB7BB9" w:rsidRPr="00FC1685" w:rsidRDefault="00CB7BB9" w:rsidP="000F71BB">
      <w:pPr>
        <w:pStyle w:val="a4"/>
        <w:spacing w:before="0" w:beforeAutospacing="0" w:after="0" w:afterAutospacing="0"/>
        <w:ind w:left="900"/>
        <w:jc w:val="both"/>
      </w:pPr>
    </w:p>
    <w:p w:rsidR="00C511BD" w:rsidRDefault="00D91014" w:rsidP="00C511BD">
      <w:r>
        <w:t>П</w:t>
      </w:r>
      <w:r w:rsidR="00912E73">
        <w:t>редседател</w:t>
      </w:r>
      <w:r>
        <w:t>ь</w:t>
      </w:r>
      <w:r w:rsidR="00C511BD" w:rsidRPr="00B414DA">
        <w:t xml:space="preserve"> Контрольно-счетной </w:t>
      </w:r>
    </w:p>
    <w:p w:rsidR="0044488D" w:rsidRDefault="00C511BD" w:rsidP="00C511BD">
      <w:pPr>
        <w:rPr>
          <w:sz w:val="20"/>
          <w:szCs w:val="20"/>
        </w:rPr>
      </w:pPr>
      <w:r>
        <w:t>п</w:t>
      </w:r>
      <w:r w:rsidRPr="00B414DA">
        <w:t>алаты</w:t>
      </w:r>
      <w:r>
        <w:t xml:space="preserve"> </w:t>
      </w:r>
      <w:r w:rsidRPr="00B414DA">
        <w:t xml:space="preserve">Северодвинска                                                   </w:t>
      </w:r>
      <w:r>
        <w:t xml:space="preserve">  </w:t>
      </w:r>
      <w:r w:rsidRPr="00B414DA">
        <w:t xml:space="preserve">                   </w:t>
      </w:r>
      <w:r w:rsidR="00912E73">
        <w:t xml:space="preserve">                 </w:t>
      </w:r>
      <w:r w:rsidR="00D91014">
        <w:t xml:space="preserve">   О.А.Попов</w:t>
      </w:r>
    </w:p>
    <w:p w:rsidR="000550EF" w:rsidRDefault="000550EF" w:rsidP="00C511BD">
      <w:pPr>
        <w:rPr>
          <w:sz w:val="20"/>
          <w:szCs w:val="20"/>
          <w:lang w:val="en-US"/>
        </w:rPr>
      </w:pPr>
    </w:p>
    <w:p w:rsidR="000B4FCB" w:rsidRPr="000B4FCB" w:rsidRDefault="000B4FCB" w:rsidP="00C511BD">
      <w:pPr>
        <w:rPr>
          <w:sz w:val="20"/>
          <w:szCs w:val="20"/>
          <w:lang w:val="en-US"/>
        </w:rPr>
      </w:pPr>
    </w:p>
    <w:p w:rsidR="00C511BD" w:rsidRPr="00107C54" w:rsidRDefault="00C511BD" w:rsidP="00C511BD">
      <w:pPr>
        <w:rPr>
          <w:sz w:val="20"/>
          <w:szCs w:val="20"/>
        </w:rPr>
      </w:pPr>
      <w:r>
        <w:rPr>
          <w:sz w:val="20"/>
          <w:szCs w:val="20"/>
        </w:rPr>
        <w:t xml:space="preserve">исп. </w:t>
      </w:r>
      <w:r w:rsidR="00225CD6">
        <w:rPr>
          <w:sz w:val="20"/>
          <w:szCs w:val="20"/>
        </w:rPr>
        <w:t>Ляпина В.А.</w:t>
      </w:r>
    </w:p>
    <w:p w:rsidR="004D13C2" w:rsidRPr="00E529DA" w:rsidRDefault="001B09BA">
      <w:r>
        <w:rPr>
          <w:sz w:val="20"/>
          <w:szCs w:val="20"/>
        </w:rPr>
        <w:t>58-39-84</w:t>
      </w:r>
    </w:p>
    <w:sectPr w:rsidR="004D13C2" w:rsidRPr="00E529DA" w:rsidSect="00105663">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D55" w:rsidRDefault="00C40D55">
      <w:r>
        <w:separator/>
      </w:r>
    </w:p>
  </w:endnote>
  <w:endnote w:type="continuationSeparator" w:id="1">
    <w:p w:rsidR="00C40D55" w:rsidRDefault="00C40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D55" w:rsidRDefault="00C40D55">
      <w:r>
        <w:separator/>
      </w:r>
    </w:p>
  </w:footnote>
  <w:footnote w:type="continuationSeparator" w:id="1">
    <w:p w:rsidR="00C40D55" w:rsidRDefault="00C40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71" w:rsidRDefault="00414E1D" w:rsidP="00105663">
    <w:pPr>
      <w:pStyle w:val="a6"/>
      <w:framePr w:wrap="around" w:vAnchor="text" w:hAnchor="margin" w:xAlign="center" w:y="1"/>
      <w:rPr>
        <w:rStyle w:val="a7"/>
      </w:rPr>
    </w:pPr>
    <w:r>
      <w:rPr>
        <w:rStyle w:val="a7"/>
      </w:rPr>
      <w:fldChar w:fldCharType="begin"/>
    </w:r>
    <w:r w:rsidR="002C5C71">
      <w:rPr>
        <w:rStyle w:val="a7"/>
      </w:rPr>
      <w:instrText xml:space="preserve">PAGE  </w:instrText>
    </w:r>
    <w:r>
      <w:rPr>
        <w:rStyle w:val="a7"/>
      </w:rPr>
      <w:fldChar w:fldCharType="end"/>
    </w:r>
  </w:p>
  <w:p w:rsidR="002C5C71" w:rsidRDefault="002C5C7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71" w:rsidRDefault="00414E1D" w:rsidP="00105663">
    <w:pPr>
      <w:pStyle w:val="a6"/>
      <w:framePr w:wrap="around" w:vAnchor="text" w:hAnchor="margin" w:xAlign="center" w:y="1"/>
      <w:rPr>
        <w:rStyle w:val="a7"/>
      </w:rPr>
    </w:pPr>
    <w:r>
      <w:rPr>
        <w:rStyle w:val="a7"/>
      </w:rPr>
      <w:fldChar w:fldCharType="begin"/>
    </w:r>
    <w:r w:rsidR="002C5C71">
      <w:rPr>
        <w:rStyle w:val="a7"/>
      </w:rPr>
      <w:instrText xml:space="preserve">PAGE  </w:instrText>
    </w:r>
    <w:r>
      <w:rPr>
        <w:rStyle w:val="a7"/>
      </w:rPr>
      <w:fldChar w:fldCharType="separate"/>
    </w:r>
    <w:r w:rsidR="000B4FCB">
      <w:rPr>
        <w:rStyle w:val="a7"/>
        <w:noProof/>
      </w:rPr>
      <w:t>3</w:t>
    </w:r>
    <w:r>
      <w:rPr>
        <w:rStyle w:val="a7"/>
      </w:rPr>
      <w:fldChar w:fldCharType="end"/>
    </w:r>
  </w:p>
  <w:p w:rsidR="002C5C71" w:rsidRDefault="002C5C7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4D13C2"/>
    <w:rsid w:val="000240F0"/>
    <w:rsid w:val="00034205"/>
    <w:rsid w:val="00046A55"/>
    <w:rsid w:val="000550EF"/>
    <w:rsid w:val="0006055B"/>
    <w:rsid w:val="00073FE8"/>
    <w:rsid w:val="000A48BD"/>
    <w:rsid w:val="000A68B6"/>
    <w:rsid w:val="000B3C7D"/>
    <w:rsid w:val="000B4FCB"/>
    <w:rsid w:val="000B569D"/>
    <w:rsid w:val="000B7606"/>
    <w:rsid w:val="000C4A90"/>
    <w:rsid w:val="000C570C"/>
    <w:rsid w:val="000E2ACD"/>
    <w:rsid w:val="000E508B"/>
    <w:rsid w:val="000F296E"/>
    <w:rsid w:val="000F71BB"/>
    <w:rsid w:val="000F7222"/>
    <w:rsid w:val="000F7A3C"/>
    <w:rsid w:val="001019F2"/>
    <w:rsid w:val="001053C2"/>
    <w:rsid w:val="00105663"/>
    <w:rsid w:val="001310D4"/>
    <w:rsid w:val="00173C4C"/>
    <w:rsid w:val="00176DAE"/>
    <w:rsid w:val="00191F94"/>
    <w:rsid w:val="00192CBC"/>
    <w:rsid w:val="001A73B0"/>
    <w:rsid w:val="001B09BA"/>
    <w:rsid w:val="001D533F"/>
    <w:rsid w:val="001F08DE"/>
    <w:rsid w:val="00215CA0"/>
    <w:rsid w:val="00225CD6"/>
    <w:rsid w:val="0022610C"/>
    <w:rsid w:val="00242F70"/>
    <w:rsid w:val="00250143"/>
    <w:rsid w:val="002661C6"/>
    <w:rsid w:val="0027574F"/>
    <w:rsid w:val="002A2D69"/>
    <w:rsid w:val="002A5DAC"/>
    <w:rsid w:val="002A6723"/>
    <w:rsid w:val="002B053C"/>
    <w:rsid w:val="002B5BDD"/>
    <w:rsid w:val="002B62B5"/>
    <w:rsid w:val="002C1261"/>
    <w:rsid w:val="002C5C71"/>
    <w:rsid w:val="002E35CC"/>
    <w:rsid w:val="002E6C36"/>
    <w:rsid w:val="002F61CB"/>
    <w:rsid w:val="003017D8"/>
    <w:rsid w:val="00303957"/>
    <w:rsid w:val="00305A45"/>
    <w:rsid w:val="0031696E"/>
    <w:rsid w:val="003221EE"/>
    <w:rsid w:val="003631C2"/>
    <w:rsid w:val="00370AD4"/>
    <w:rsid w:val="003742CC"/>
    <w:rsid w:val="00380E9D"/>
    <w:rsid w:val="003931CA"/>
    <w:rsid w:val="003B1F50"/>
    <w:rsid w:val="003B7796"/>
    <w:rsid w:val="003C02FC"/>
    <w:rsid w:val="003C190D"/>
    <w:rsid w:val="003D39BF"/>
    <w:rsid w:val="003E2B43"/>
    <w:rsid w:val="004029BA"/>
    <w:rsid w:val="004068D3"/>
    <w:rsid w:val="00414473"/>
    <w:rsid w:val="00414E1D"/>
    <w:rsid w:val="00421251"/>
    <w:rsid w:val="004232E7"/>
    <w:rsid w:val="004252CC"/>
    <w:rsid w:val="004333FE"/>
    <w:rsid w:val="004335DC"/>
    <w:rsid w:val="00434E35"/>
    <w:rsid w:val="00441502"/>
    <w:rsid w:val="0044488D"/>
    <w:rsid w:val="004513AE"/>
    <w:rsid w:val="00451B1A"/>
    <w:rsid w:val="00454B64"/>
    <w:rsid w:val="00456A8F"/>
    <w:rsid w:val="004A72A5"/>
    <w:rsid w:val="004D13C2"/>
    <w:rsid w:val="004F137F"/>
    <w:rsid w:val="004F2601"/>
    <w:rsid w:val="00513EA1"/>
    <w:rsid w:val="005179D3"/>
    <w:rsid w:val="00523C6F"/>
    <w:rsid w:val="005416FD"/>
    <w:rsid w:val="0054670B"/>
    <w:rsid w:val="005614D2"/>
    <w:rsid w:val="00561BFE"/>
    <w:rsid w:val="00566A6A"/>
    <w:rsid w:val="00571854"/>
    <w:rsid w:val="0058514D"/>
    <w:rsid w:val="005B2A5A"/>
    <w:rsid w:val="005C7945"/>
    <w:rsid w:val="005D5DC1"/>
    <w:rsid w:val="005D71E6"/>
    <w:rsid w:val="005F06DD"/>
    <w:rsid w:val="005F304A"/>
    <w:rsid w:val="00610AC5"/>
    <w:rsid w:val="00616646"/>
    <w:rsid w:val="0062407D"/>
    <w:rsid w:val="00626011"/>
    <w:rsid w:val="006303A9"/>
    <w:rsid w:val="0063173A"/>
    <w:rsid w:val="00642E55"/>
    <w:rsid w:val="006432D8"/>
    <w:rsid w:val="00654966"/>
    <w:rsid w:val="0067444C"/>
    <w:rsid w:val="00674C70"/>
    <w:rsid w:val="006B595D"/>
    <w:rsid w:val="006C0B2D"/>
    <w:rsid w:val="006F46C8"/>
    <w:rsid w:val="006F7E01"/>
    <w:rsid w:val="00713704"/>
    <w:rsid w:val="00726DA7"/>
    <w:rsid w:val="00744A24"/>
    <w:rsid w:val="007457FE"/>
    <w:rsid w:val="007A6FE5"/>
    <w:rsid w:val="007C434D"/>
    <w:rsid w:val="007C5708"/>
    <w:rsid w:val="007D0426"/>
    <w:rsid w:val="007D5DE3"/>
    <w:rsid w:val="00831301"/>
    <w:rsid w:val="00831304"/>
    <w:rsid w:val="0083319E"/>
    <w:rsid w:val="00845394"/>
    <w:rsid w:val="00847CFE"/>
    <w:rsid w:val="00853A0D"/>
    <w:rsid w:val="00860BCC"/>
    <w:rsid w:val="00862E3F"/>
    <w:rsid w:val="0087563B"/>
    <w:rsid w:val="00881980"/>
    <w:rsid w:val="00896BE5"/>
    <w:rsid w:val="008A1E8B"/>
    <w:rsid w:val="008E0167"/>
    <w:rsid w:val="008F341A"/>
    <w:rsid w:val="008F3550"/>
    <w:rsid w:val="008F6B68"/>
    <w:rsid w:val="008F748B"/>
    <w:rsid w:val="008F7950"/>
    <w:rsid w:val="00912E73"/>
    <w:rsid w:val="0092014C"/>
    <w:rsid w:val="0093527F"/>
    <w:rsid w:val="00945B34"/>
    <w:rsid w:val="00945DFC"/>
    <w:rsid w:val="009462EB"/>
    <w:rsid w:val="00947F4C"/>
    <w:rsid w:val="00951730"/>
    <w:rsid w:val="00963C3F"/>
    <w:rsid w:val="009656E1"/>
    <w:rsid w:val="00967AF9"/>
    <w:rsid w:val="0097487C"/>
    <w:rsid w:val="009759EE"/>
    <w:rsid w:val="009B31DD"/>
    <w:rsid w:val="009D53BA"/>
    <w:rsid w:val="009D5F80"/>
    <w:rsid w:val="009F5167"/>
    <w:rsid w:val="00A0119E"/>
    <w:rsid w:val="00A048E1"/>
    <w:rsid w:val="00A16987"/>
    <w:rsid w:val="00A220DB"/>
    <w:rsid w:val="00A22125"/>
    <w:rsid w:val="00A35BE3"/>
    <w:rsid w:val="00A37361"/>
    <w:rsid w:val="00A80D77"/>
    <w:rsid w:val="00A97649"/>
    <w:rsid w:val="00AA3BD9"/>
    <w:rsid w:val="00AB71D1"/>
    <w:rsid w:val="00AF1CAA"/>
    <w:rsid w:val="00B050D2"/>
    <w:rsid w:val="00B22B6B"/>
    <w:rsid w:val="00B37073"/>
    <w:rsid w:val="00B437AE"/>
    <w:rsid w:val="00B47106"/>
    <w:rsid w:val="00B5772D"/>
    <w:rsid w:val="00B718AB"/>
    <w:rsid w:val="00B8048E"/>
    <w:rsid w:val="00BA7FB3"/>
    <w:rsid w:val="00BC4D53"/>
    <w:rsid w:val="00BD471A"/>
    <w:rsid w:val="00BD6D05"/>
    <w:rsid w:val="00BF58D2"/>
    <w:rsid w:val="00C15D62"/>
    <w:rsid w:val="00C343CF"/>
    <w:rsid w:val="00C40D55"/>
    <w:rsid w:val="00C511BD"/>
    <w:rsid w:val="00C75278"/>
    <w:rsid w:val="00C80A55"/>
    <w:rsid w:val="00C91F22"/>
    <w:rsid w:val="00CB7BB9"/>
    <w:rsid w:val="00CC4DCE"/>
    <w:rsid w:val="00CE2151"/>
    <w:rsid w:val="00CE5A47"/>
    <w:rsid w:val="00CF225A"/>
    <w:rsid w:val="00CF3073"/>
    <w:rsid w:val="00D07321"/>
    <w:rsid w:val="00D07A2A"/>
    <w:rsid w:val="00D12EE1"/>
    <w:rsid w:val="00D51342"/>
    <w:rsid w:val="00D815CE"/>
    <w:rsid w:val="00D91014"/>
    <w:rsid w:val="00D97F4D"/>
    <w:rsid w:val="00DA7E90"/>
    <w:rsid w:val="00DC2CF3"/>
    <w:rsid w:val="00DD3EED"/>
    <w:rsid w:val="00DD595F"/>
    <w:rsid w:val="00DE25F9"/>
    <w:rsid w:val="00DF4408"/>
    <w:rsid w:val="00E0637D"/>
    <w:rsid w:val="00E06B5C"/>
    <w:rsid w:val="00E529DA"/>
    <w:rsid w:val="00E64900"/>
    <w:rsid w:val="00E66D4E"/>
    <w:rsid w:val="00E70089"/>
    <w:rsid w:val="00E7335D"/>
    <w:rsid w:val="00E842B6"/>
    <w:rsid w:val="00EA1E1B"/>
    <w:rsid w:val="00EB7486"/>
    <w:rsid w:val="00EC2FB7"/>
    <w:rsid w:val="00F03721"/>
    <w:rsid w:val="00F20F55"/>
    <w:rsid w:val="00F43CB5"/>
    <w:rsid w:val="00F711ED"/>
    <w:rsid w:val="00F9581A"/>
    <w:rsid w:val="00FB3B04"/>
    <w:rsid w:val="00FC41ED"/>
    <w:rsid w:val="00FD0EA4"/>
    <w:rsid w:val="00FD7B5E"/>
    <w:rsid w:val="00FE138F"/>
    <w:rsid w:val="00FE2AA5"/>
    <w:rsid w:val="00FE580D"/>
    <w:rsid w:val="00FF43F0"/>
    <w:rsid w:val="00FF5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0F71BB"/>
    <w:pPr>
      <w:spacing w:before="100" w:beforeAutospacing="1" w:after="100" w:afterAutospacing="1"/>
    </w:pPr>
  </w:style>
  <w:style w:type="paragraph" w:styleId="a5">
    <w:name w:val="No Spacing"/>
    <w:qFormat/>
    <w:rsid w:val="00C511BD"/>
    <w:rPr>
      <w:sz w:val="24"/>
      <w:szCs w:val="24"/>
    </w:rPr>
  </w:style>
  <w:style w:type="paragraph" w:styleId="a6">
    <w:name w:val="header"/>
    <w:basedOn w:val="a"/>
    <w:rsid w:val="00105663"/>
    <w:pPr>
      <w:tabs>
        <w:tab w:val="center" w:pos="4677"/>
        <w:tab w:val="right" w:pos="9355"/>
      </w:tabs>
    </w:pPr>
  </w:style>
  <w:style w:type="character" w:styleId="a7">
    <w:name w:val="page number"/>
    <w:basedOn w:val="a0"/>
    <w:rsid w:val="00105663"/>
  </w:style>
  <w:style w:type="paragraph" w:styleId="a8">
    <w:name w:val="Balloon Text"/>
    <w:basedOn w:val="a"/>
    <w:link w:val="a9"/>
    <w:semiHidden/>
    <w:unhideWhenUsed/>
    <w:rsid w:val="002B5BDD"/>
    <w:rPr>
      <w:rFonts w:ascii="Segoe UI" w:hAnsi="Segoe UI" w:cs="Segoe UI"/>
      <w:sz w:val="18"/>
      <w:szCs w:val="18"/>
    </w:rPr>
  </w:style>
  <w:style w:type="character" w:customStyle="1" w:styleId="a9">
    <w:name w:val="Текст выноски Знак"/>
    <w:basedOn w:val="a0"/>
    <w:link w:val="a8"/>
    <w:semiHidden/>
    <w:rsid w:val="002B5B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359556">
      <w:bodyDiv w:val="1"/>
      <w:marLeft w:val="0"/>
      <w:marRight w:val="0"/>
      <w:marTop w:val="0"/>
      <w:marBottom w:val="0"/>
      <w:divBdr>
        <w:top w:val="none" w:sz="0" w:space="0" w:color="auto"/>
        <w:left w:val="none" w:sz="0" w:space="0" w:color="auto"/>
        <w:bottom w:val="none" w:sz="0" w:space="0" w:color="auto"/>
        <w:right w:val="none" w:sz="0" w:space="0" w:color="auto"/>
      </w:divBdr>
    </w:div>
    <w:div w:id="748307999">
      <w:bodyDiv w:val="1"/>
      <w:marLeft w:val="0"/>
      <w:marRight w:val="0"/>
      <w:marTop w:val="0"/>
      <w:marBottom w:val="0"/>
      <w:divBdr>
        <w:top w:val="none" w:sz="0" w:space="0" w:color="auto"/>
        <w:left w:val="none" w:sz="0" w:space="0" w:color="auto"/>
        <w:bottom w:val="none" w:sz="0" w:space="0" w:color="auto"/>
        <w:right w:val="none" w:sz="0" w:space="0" w:color="auto"/>
      </w:divBdr>
    </w:div>
    <w:div w:id="1045327560">
      <w:bodyDiv w:val="1"/>
      <w:marLeft w:val="0"/>
      <w:marRight w:val="0"/>
      <w:marTop w:val="0"/>
      <w:marBottom w:val="0"/>
      <w:divBdr>
        <w:top w:val="none" w:sz="0" w:space="0" w:color="auto"/>
        <w:left w:val="none" w:sz="0" w:space="0" w:color="auto"/>
        <w:bottom w:val="none" w:sz="0" w:space="0" w:color="auto"/>
        <w:right w:val="none" w:sz="0" w:space="0" w:color="auto"/>
      </w:divBdr>
    </w:div>
    <w:div w:id="1187601047">
      <w:bodyDiv w:val="1"/>
      <w:marLeft w:val="0"/>
      <w:marRight w:val="0"/>
      <w:marTop w:val="0"/>
      <w:marBottom w:val="0"/>
      <w:divBdr>
        <w:top w:val="none" w:sz="0" w:space="0" w:color="auto"/>
        <w:left w:val="none" w:sz="0" w:space="0" w:color="auto"/>
        <w:bottom w:val="none" w:sz="0" w:space="0" w:color="auto"/>
        <w:right w:val="none" w:sz="0" w:space="0" w:color="auto"/>
      </w:divBdr>
    </w:div>
    <w:div w:id="1205870872">
      <w:bodyDiv w:val="1"/>
      <w:marLeft w:val="0"/>
      <w:marRight w:val="0"/>
      <w:marTop w:val="0"/>
      <w:marBottom w:val="0"/>
      <w:divBdr>
        <w:top w:val="none" w:sz="0" w:space="0" w:color="auto"/>
        <w:left w:val="none" w:sz="0" w:space="0" w:color="auto"/>
        <w:bottom w:val="none" w:sz="0" w:space="0" w:color="auto"/>
        <w:right w:val="none" w:sz="0" w:space="0" w:color="auto"/>
      </w:divBdr>
    </w:div>
    <w:div w:id="19542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im2-tub-ru.yandex.net/i?id=296066142-25-72&amp;n=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3</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7504</CharactersWithSpaces>
  <SharedDoc>false</SharedDoc>
  <HLinks>
    <vt:vector size="6" baseType="variant">
      <vt:variant>
        <vt:i4>7209065</vt:i4>
      </vt:variant>
      <vt:variant>
        <vt:i4>-1</vt:i4>
      </vt:variant>
      <vt:variant>
        <vt:i4>1026</vt:i4>
      </vt:variant>
      <vt:variant>
        <vt:i4>1</vt:i4>
      </vt:variant>
      <vt:variant>
        <vt:lpwstr>http://im2-tub-ru.yandex.net/i?id=296066142-25-72&amp;n=21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60</cp:revision>
  <cp:lastPrinted>2014-11-19T11:36:00Z</cp:lastPrinted>
  <dcterms:created xsi:type="dcterms:W3CDTF">2014-11-17T12:00:00Z</dcterms:created>
  <dcterms:modified xsi:type="dcterms:W3CDTF">2014-12-29T13:02:00Z</dcterms:modified>
</cp:coreProperties>
</file>