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C75E" w14:textId="77777777" w:rsidR="003B4D8C" w:rsidRPr="003B4D8C" w:rsidRDefault="003B4D8C" w:rsidP="003B4D8C">
      <w:pPr>
        <w:spacing w:after="0" w:line="240" w:lineRule="auto"/>
        <w:jc w:val="center"/>
        <w:rPr>
          <w:rFonts w:ascii="Times New Roman" w:eastAsia="Times New Roman" w:hAnsi="Times New Roman"/>
          <w:kern w:val="36"/>
          <w:sz w:val="24"/>
          <w:szCs w:val="24"/>
          <w:u w:val="single"/>
          <w:lang w:eastAsia="ru-RU"/>
        </w:rPr>
      </w:pPr>
      <w:r w:rsidRPr="003B4D8C">
        <w:rPr>
          <w:rFonts w:ascii="Times New Roman" w:eastAsia="Times New Roman" w:hAnsi="Times New Roman"/>
          <w:b/>
          <w:kern w:val="36"/>
          <w:sz w:val="24"/>
          <w:szCs w:val="24"/>
          <w:u w:val="single"/>
          <w:lang w:eastAsia="ru-RU"/>
        </w:rPr>
        <w:t>КОНТРОЛЬНО-СЧЕТНАЯ ПАЛАТА МУНИЦИПАЛЬНОГО ОБРАЗОВАНИЯ «СЕВЕРОДВИНСК»</w:t>
      </w:r>
    </w:p>
    <w:p w14:paraId="68E25330" w14:textId="77777777" w:rsidR="003B4D8C" w:rsidRPr="003B4D8C" w:rsidRDefault="003B4D8C" w:rsidP="003B4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4D9E43CF" w14:textId="77777777" w:rsidR="003B4D8C" w:rsidRPr="003B4D8C" w:rsidRDefault="003B4D8C" w:rsidP="003B4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4B9C4134" w14:textId="411ADBA6" w:rsidR="003B4D8C" w:rsidRPr="003B4D8C" w:rsidRDefault="003B4D8C" w:rsidP="003B4D8C">
      <w:pPr>
        <w:pBdr>
          <w:bottom w:val="single" w:sz="8" w:space="1" w:color="000000"/>
        </w:pBdr>
        <w:spacing w:after="0" w:line="240" w:lineRule="auto"/>
        <w:ind w:right="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D8C">
        <w:rPr>
          <w:rFonts w:ascii="Times New Roman" w:eastAsia="Times New Roman" w:hAnsi="Times New Roman"/>
          <w:sz w:val="20"/>
          <w:szCs w:val="20"/>
          <w:lang w:eastAsia="ru-RU"/>
        </w:rPr>
        <w:t>164500, г. Северодвинск                                                                                    тел./факс: (8184)51 13 66,58 39 82</w:t>
      </w:r>
    </w:p>
    <w:p w14:paraId="447E3C09" w14:textId="230D6AFC" w:rsidR="003B4D8C" w:rsidRPr="003B4D8C" w:rsidRDefault="003B4D8C" w:rsidP="003B4D8C">
      <w:pPr>
        <w:pBdr>
          <w:bottom w:val="single" w:sz="8" w:space="1" w:color="000000"/>
        </w:pBdr>
        <w:spacing w:after="0" w:line="240" w:lineRule="auto"/>
        <w:ind w:right="181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4D8C">
        <w:rPr>
          <w:rFonts w:ascii="Times New Roman" w:eastAsia="Times New Roman" w:hAnsi="Times New Roman"/>
          <w:sz w:val="20"/>
          <w:szCs w:val="20"/>
          <w:lang w:eastAsia="ru-RU"/>
        </w:rPr>
        <w:t>ул. Бойчука, 3, оф. 411                                                                                       е-</w:t>
      </w:r>
      <w:r w:rsidRPr="003B4D8C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3B4D8C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proofErr w:type="spellStart"/>
      <w:r w:rsidRPr="003B4D8C">
        <w:rPr>
          <w:rFonts w:ascii="Times New Roman" w:eastAsia="Times New Roman" w:hAnsi="Times New Roman"/>
          <w:sz w:val="20"/>
          <w:szCs w:val="20"/>
          <w:lang w:val="en-US" w:eastAsia="ru-RU"/>
        </w:rPr>
        <w:t>ksp</w:t>
      </w:r>
      <w:proofErr w:type="spellEnd"/>
      <w:r w:rsidRPr="003B4D8C">
        <w:rPr>
          <w:rFonts w:ascii="Times New Roman" w:eastAsia="Times New Roman" w:hAnsi="Times New Roman"/>
          <w:sz w:val="20"/>
          <w:szCs w:val="20"/>
          <w:lang w:eastAsia="ru-RU"/>
        </w:rPr>
        <w:t>77661@</w:t>
      </w:r>
      <w:proofErr w:type="spellStart"/>
      <w:r w:rsidRPr="003B4D8C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proofErr w:type="spellEnd"/>
      <w:r w:rsidRPr="003B4D8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B4D8C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</w:p>
    <w:p w14:paraId="39D1FE6F" w14:textId="77777777" w:rsidR="003B4D8C" w:rsidRPr="003B4D8C" w:rsidRDefault="003B4D8C" w:rsidP="003B4D8C">
      <w:pPr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kern w:val="36"/>
          <w:sz w:val="24"/>
          <w:szCs w:val="24"/>
          <w:lang w:eastAsia="ru-RU"/>
        </w:rPr>
      </w:pPr>
    </w:p>
    <w:p w14:paraId="481AC802" w14:textId="45C1FD02" w:rsidR="003B4D8C" w:rsidRPr="003B4D8C" w:rsidRDefault="003B4D8C" w:rsidP="003B4D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D8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Заключение №</w:t>
      </w:r>
      <w:r w:rsidRPr="003B4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174F">
        <w:rPr>
          <w:rFonts w:ascii="Times New Roman" w:eastAsia="Times New Roman" w:hAnsi="Times New Roman"/>
          <w:b/>
          <w:sz w:val="24"/>
          <w:szCs w:val="24"/>
          <w:lang w:eastAsia="ru-RU"/>
        </w:rPr>
        <w:t>54</w:t>
      </w:r>
    </w:p>
    <w:p w14:paraId="4677CCD8" w14:textId="77777777" w:rsidR="003B4D8C" w:rsidRPr="003B4D8C" w:rsidRDefault="003B4D8C" w:rsidP="003B4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экспертно-аналитического мероприятия</w:t>
      </w:r>
    </w:p>
    <w:p w14:paraId="2C5A45A4" w14:textId="50521504" w:rsidR="003B4D8C" w:rsidRPr="003B4D8C" w:rsidRDefault="003B4D8C" w:rsidP="003B4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D8C">
        <w:rPr>
          <w:rFonts w:ascii="Times New Roman" w:hAnsi="Times New Roman"/>
          <w:sz w:val="24"/>
          <w:szCs w:val="24"/>
        </w:rPr>
        <w:t xml:space="preserve">«Анализ исполнения муниципальной </w:t>
      </w:r>
      <w:r w:rsidR="00421006">
        <w:rPr>
          <w:rFonts w:ascii="Times New Roman" w:hAnsi="Times New Roman"/>
          <w:sz w:val="24"/>
          <w:szCs w:val="24"/>
        </w:rPr>
        <w:t>п</w:t>
      </w:r>
      <w:r w:rsidR="00F157C7">
        <w:rPr>
          <w:rFonts w:ascii="Times New Roman" w:hAnsi="Times New Roman"/>
          <w:sz w:val="24"/>
          <w:szCs w:val="24"/>
        </w:rPr>
        <w:t>рограммы</w:t>
      </w:r>
      <w:r w:rsidRPr="003B4D8C">
        <w:rPr>
          <w:rFonts w:ascii="Times New Roman" w:hAnsi="Times New Roman"/>
          <w:sz w:val="24"/>
          <w:szCs w:val="24"/>
        </w:rPr>
        <w:t xml:space="preserve"> 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за 2020-2022 годы»</w:t>
      </w:r>
    </w:p>
    <w:p w14:paraId="2842463D" w14:textId="77777777" w:rsidR="003B4D8C" w:rsidRPr="003B4D8C" w:rsidRDefault="003B4D8C" w:rsidP="003B4D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8D57EC" w14:textId="09707874" w:rsidR="003B4D8C" w:rsidRPr="003B4D8C" w:rsidRDefault="003B4D8C" w:rsidP="003B4D8C">
      <w:pPr>
        <w:spacing w:after="0" w:line="240" w:lineRule="auto"/>
        <w:ind w:left="-540" w:firstLine="540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B4D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874C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717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сентября</w:t>
      </w:r>
      <w:r w:rsidRPr="003B4D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3B4D8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года</w:t>
      </w:r>
    </w:p>
    <w:p w14:paraId="7672B054" w14:textId="77777777" w:rsidR="003B4D8C" w:rsidRPr="003B4D8C" w:rsidRDefault="003B4D8C" w:rsidP="003B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162768" w14:textId="77777777" w:rsidR="00D66B7F" w:rsidRDefault="00D66B7F" w:rsidP="003B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E37E2E" w14:textId="257A4783" w:rsidR="003B4D8C" w:rsidRPr="003B4D8C" w:rsidRDefault="003B4D8C" w:rsidP="003B4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>Заключение по результатам экспертно-аналитического мероприятия подготовлено в соответствии со статьей 268.1 Бюджетного кодекса Российской Федерации</w:t>
      </w:r>
      <w:r w:rsidRPr="00AB4D34">
        <w:rPr>
          <w:rFonts w:ascii="Times New Roman" w:eastAsia="Times New Roman" w:hAnsi="Times New Roman"/>
          <w:sz w:val="24"/>
          <w:szCs w:val="24"/>
          <w:lang w:eastAsia="ru-RU"/>
        </w:rPr>
        <w:t>, пунктом 13 части 2 статьи 9 Федерального закона от 07.02.2011 № 6-ФЗ «Об общих принцип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ах организации и деятельности контрольно-счетных органов субъектов Российской Федерации и муниципальных образований», пунктом 16 статьи 8 Положения о Контрольно-счетной палате муниципального образования «Северодвинск», утвержденного решением Совета депутатов Северодвинска от 28.11.2013  № 34,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3B4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пункта 3 раздела </w:t>
      </w:r>
      <w:r w:rsidRPr="003B4D8C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II</w:t>
      </w:r>
      <w:r w:rsidRPr="003B4D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Плана работы 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 муниципального образования «Северодвинск»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утвержденного приказом председателя Контрольно-счетной палаты Северодвинска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>-п.</w:t>
      </w:r>
    </w:p>
    <w:p w14:paraId="3A6C6156" w14:textId="23454C01" w:rsidR="003B4D8C" w:rsidRPr="003B4D8C" w:rsidRDefault="003B4D8C" w:rsidP="003B4D8C">
      <w:pPr>
        <w:pStyle w:val="a4"/>
        <w:ind w:firstLine="708"/>
        <w:jc w:val="both"/>
      </w:pPr>
      <w:r w:rsidRPr="003B4D8C">
        <w:t xml:space="preserve">Цель экспертно-аналитического мероприятия: </w:t>
      </w:r>
      <w:r w:rsidR="00A67340">
        <w:t>оценка финансово-экономических обоснований</w:t>
      </w:r>
      <w:r w:rsidRPr="003B4D8C">
        <w:t xml:space="preserve"> муниципальной </w:t>
      </w:r>
      <w:r w:rsidR="00421006">
        <w:t>п</w:t>
      </w:r>
      <w:r w:rsidR="00F157C7">
        <w:t>рограммы</w:t>
      </w:r>
      <w:r>
        <w:t xml:space="preserve"> </w:t>
      </w:r>
      <w:r w:rsidRPr="003B4D8C"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за 2020-2022 годы.</w:t>
      </w:r>
    </w:p>
    <w:p w14:paraId="5093119F" w14:textId="793B7330" w:rsidR="003B4D8C" w:rsidRPr="003B4D8C" w:rsidRDefault="003B4D8C" w:rsidP="006B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мероприятия: </w:t>
      </w:r>
    </w:p>
    <w:p w14:paraId="023A625B" w14:textId="3A14F9EA" w:rsidR="006B4F04" w:rsidRPr="006B4F04" w:rsidRDefault="006B4F04" w:rsidP="006B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 xml:space="preserve">- Отдел гражданской защиты Администрации Северодвинска – ответственный исполнитель муниципальной </w:t>
      </w:r>
      <w:r w:rsidR="004210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57C7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4DBFD20" w14:textId="22D46D86" w:rsidR="006B4F04" w:rsidRPr="006B4F04" w:rsidRDefault="006B4F04" w:rsidP="006B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>- Администрация Северодвинска, Комитет жилищно-коммунального хозяйства, транспорта и связи Администрации Северодвинска, Управление градостроительства и земельных отношений Администрации Северодвинска, Управление экономики Администрации Северодвинска</w:t>
      </w:r>
      <w:r w:rsidR="00704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 xml:space="preserve">– соисполнители муниципальной </w:t>
      </w:r>
      <w:r w:rsidR="004210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57C7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68A73B7" w14:textId="03A14EEA" w:rsidR="006B4F04" w:rsidRPr="006B4F04" w:rsidRDefault="006B4F04" w:rsidP="006B4F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>-  муниципальное казенное учреждение «Аварийно-спасательная служба Северодвинска», муниципальное казенное учреждение ««Единая дежурно-диспетчерская служба Северодвинска»</w:t>
      </w:r>
      <w:r w:rsidR="007047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участники муниципальной </w:t>
      </w:r>
      <w:r w:rsidR="004210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57C7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517ED7C" w14:textId="77777777" w:rsidR="003B4D8C" w:rsidRPr="003B4D8C" w:rsidRDefault="003B4D8C" w:rsidP="003B4D8C">
      <w:pPr>
        <w:spacing w:after="0" w:line="240" w:lineRule="auto"/>
        <w:ind w:hanging="388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1C719EB7" w14:textId="26DEB0F9" w:rsidR="00032E85" w:rsidRPr="001F25C0" w:rsidRDefault="003B4D8C" w:rsidP="003B4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исполнения муниципальной </w:t>
      </w:r>
      <w:r w:rsidR="004210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157C7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33A7" w:rsidRPr="003B4D8C">
        <w:rPr>
          <w:rFonts w:ascii="Times New Roman" w:hAnsi="Times New Roman"/>
          <w:sz w:val="24"/>
          <w:szCs w:val="24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за 2020-2022 годы</w:t>
      </w:r>
      <w:r w:rsidR="00696B34" w:rsidRPr="00696B34">
        <w:rPr>
          <w:rFonts w:ascii="Times New Roman" w:hAnsi="Times New Roman"/>
          <w:sz w:val="24"/>
          <w:szCs w:val="24"/>
        </w:rPr>
        <w:t xml:space="preserve"> (далее –</w:t>
      </w:r>
      <w:r w:rsidR="0088647A">
        <w:rPr>
          <w:rFonts w:ascii="Times New Roman" w:hAnsi="Times New Roman"/>
          <w:sz w:val="24"/>
          <w:szCs w:val="24"/>
        </w:rPr>
        <w:t xml:space="preserve"> Программа</w:t>
      </w:r>
      <w:r w:rsidR="00421006">
        <w:rPr>
          <w:rFonts w:ascii="Times New Roman" w:hAnsi="Times New Roman"/>
          <w:sz w:val="24"/>
          <w:szCs w:val="24"/>
        </w:rPr>
        <w:t>, муниципальная программа</w:t>
      </w:r>
      <w:r w:rsidR="00696B34" w:rsidRPr="00696B34">
        <w:rPr>
          <w:rFonts w:ascii="Times New Roman" w:hAnsi="Times New Roman"/>
          <w:sz w:val="24"/>
          <w:szCs w:val="24"/>
        </w:rPr>
        <w:t>)</w:t>
      </w:r>
      <w:r w:rsidR="00F84CA6" w:rsidRPr="00696B34">
        <w:rPr>
          <w:rFonts w:ascii="Times New Roman" w:hAnsi="Times New Roman"/>
          <w:sz w:val="24"/>
          <w:szCs w:val="24"/>
        </w:rPr>
        <w:t xml:space="preserve"> </w:t>
      </w:r>
      <w:r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на </w:t>
      </w:r>
      <w:r w:rsidRPr="001F25C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="001F25C0" w:rsidRPr="003B4D8C">
        <w:rPr>
          <w:rFonts w:ascii="Times New Roman" w:hAnsi="Times New Roman"/>
          <w:sz w:val="24"/>
          <w:szCs w:val="24"/>
        </w:rPr>
        <w:t>план</w:t>
      </w:r>
      <w:r w:rsidR="001F25C0" w:rsidRPr="00696B34">
        <w:rPr>
          <w:rFonts w:ascii="Times New Roman" w:hAnsi="Times New Roman"/>
          <w:sz w:val="24"/>
          <w:szCs w:val="24"/>
        </w:rPr>
        <w:t>ов</w:t>
      </w:r>
      <w:r w:rsidR="001F25C0" w:rsidRPr="003B4D8C">
        <w:rPr>
          <w:rFonts w:ascii="Times New Roman" w:hAnsi="Times New Roman"/>
          <w:sz w:val="24"/>
          <w:szCs w:val="24"/>
        </w:rPr>
        <w:t xml:space="preserve"> реализации муниципальной </w:t>
      </w:r>
      <w:r w:rsidR="001F25C0">
        <w:rPr>
          <w:rFonts w:ascii="Times New Roman" w:hAnsi="Times New Roman"/>
          <w:sz w:val="24"/>
          <w:szCs w:val="24"/>
        </w:rPr>
        <w:t>программы,</w:t>
      </w:r>
      <w:r w:rsidR="001F25C0" w:rsidRPr="001F25C0">
        <w:rPr>
          <w:rFonts w:ascii="Times New Roman" w:hAnsi="Times New Roman"/>
          <w:sz w:val="24"/>
          <w:szCs w:val="24"/>
        </w:rPr>
        <w:t xml:space="preserve"> </w:t>
      </w:r>
      <w:r w:rsidR="001F25C0" w:rsidRPr="003B4D8C">
        <w:rPr>
          <w:rFonts w:ascii="Times New Roman" w:hAnsi="Times New Roman"/>
          <w:sz w:val="24"/>
          <w:szCs w:val="24"/>
        </w:rPr>
        <w:t>отчет</w:t>
      </w:r>
      <w:r w:rsidR="001F25C0" w:rsidRPr="00696B34">
        <w:rPr>
          <w:rFonts w:ascii="Times New Roman" w:hAnsi="Times New Roman"/>
          <w:sz w:val="24"/>
          <w:szCs w:val="24"/>
        </w:rPr>
        <w:t>ов</w:t>
      </w:r>
      <w:r w:rsidR="001F25C0" w:rsidRPr="003B4D8C">
        <w:rPr>
          <w:rFonts w:ascii="Times New Roman" w:hAnsi="Times New Roman"/>
          <w:sz w:val="24"/>
          <w:szCs w:val="24"/>
        </w:rPr>
        <w:t xml:space="preserve"> о реализации муниципальной </w:t>
      </w:r>
      <w:r w:rsidR="001F25C0">
        <w:rPr>
          <w:rFonts w:ascii="Times New Roman" w:hAnsi="Times New Roman"/>
          <w:sz w:val="24"/>
          <w:szCs w:val="24"/>
        </w:rPr>
        <w:t>программы,</w:t>
      </w:r>
      <w:r w:rsidR="001F25C0" w:rsidRPr="001F25C0">
        <w:rPr>
          <w:rFonts w:ascii="Times New Roman" w:hAnsi="Times New Roman"/>
          <w:sz w:val="24"/>
          <w:szCs w:val="24"/>
        </w:rPr>
        <w:t xml:space="preserve"> </w:t>
      </w:r>
      <w:r w:rsidR="001F25C0" w:rsidRPr="00696B34">
        <w:rPr>
          <w:rFonts w:ascii="Times New Roman" w:hAnsi="Times New Roman"/>
          <w:sz w:val="24"/>
          <w:szCs w:val="24"/>
        </w:rPr>
        <w:t>с</w:t>
      </w:r>
      <w:r w:rsidR="001F25C0" w:rsidRPr="003B4D8C">
        <w:rPr>
          <w:rFonts w:ascii="Times New Roman" w:eastAsia="Times New Roman" w:hAnsi="Times New Roman"/>
          <w:sz w:val="24"/>
          <w:szCs w:val="24"/>
          <w:lang w:eastAsia="ru-RU"/>
        </w:rPr>
        <w:t>водн</w:t>
      </w:r>
      <w:r w:rsidR="001F25C0" w:rsidRPr="00696B3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1F25C0"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r w:rsidR="001F25C0" w:rsidRPr="00696B3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1F25C0"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доклад</w:t>
      </w:r>
      <w:r w:rsidR="001F25C0" w:rsidRPr="00696B3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1F25C0" w:rsidRPr="003B4D8C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и оценке эффективности муниципальных программ Северодвинска</w:t>
      </w:r>
      <w:r w:rsidR="0031049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61F27">
        <w:rPr>
          <w:rFonts w:ascii="Times New Roman" w:eastAsia="Times New Roman" w:hAnsi="Times New Roman"/>
          <w:sz w:val="24"/>
          <w:szCs w:val="24"/>
          <w:lang w:eastAsia="ru-RU"/>
        </w:rPr>
        <w:t>иных документов, представленных в ходе экспертно-аналитического мероприятия.</w:t>
      </w:r>
      <w:r w:rsidR="001F25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8433903" w14:textId="68731CFF" w:rsidR="00C07E9F" w:rsidRPr="00AC0F55" w:rsidRDefault="00C07E9F" w:rsidP="00AC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ходе экспертно-аналитического мероприятия использована </w:t>
      </w:r>
      <w:r w:rsidRPr="00AC0F5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информация, размещенная в информационно-телекоммуникационной системе «Интернет» на официальных информационных сайтах Администрации Северодвинска </w:t>
      </w:r>
      <w:hyperlink r:id="rId8" w:history="1">
        <w:r w:rsidRPr="00AC0F55">
          <w:rPr>
            <w:rStyle w:val="af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www.severodvinsk.info</w:t>
        </w:r>
      </w:hyperlink>
      <w:r w:rsidRPr="00AC0F55">
        <w:rPr>
          <w:rFonts w:ascii="Times New Roman" w:eastAsia="Times New Roman" w:hAnsi="Times New Roman"/>
          <w:sz w:val="24"/>
          <w:szCs w:val="24"/>
          <w:lang w:eastAsia="ru-RU"/>
        </w:rPr>
        <w:t xml:space="preserve">, Аварийно-спасательной службы Северодвинска </w:t>
      </w:r>
      <w:r w:rsidR="00C4297B" w:rsidRPr="00AC0F55">
        <w:rPr>
          <w:rFonts w:ascii="Times New Roman" w:eastAsia="Times New Roman" w:hAnsi="Times New Roman"/>
          <w:sz w:val="24"/>
          <w:szCs w:val="24"/>
          <w:lang w:eastAsia="ru-RU"/>
        </w:rPr>
        <w:t>https://acc-severodvinska.ru</w:t>
      </w:r>
      <w:r w:rsidRPr="00AC0F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4297B" w:rsidRPr="00AC0F5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размещения информации о государственных (муниципальных) учреждениях </w:t>
      </w:r>
      <w:hyperlink r:id="rId9" w:history="1">
        <w:r w:rsidR="00C4297B" w:rsidRPr="00AC0F55">
          <w:rPr>
            <w:rStyle w:val="af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https://bus.gov.ru</w:t>
        </w:r>
      </w:hyperlink>
      <w:r w:rsidR="00C4297B" w:rsidRPr="00AC0F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2D67" w:rsidRPr="00AC0F55">
        <w:rPr>
          <w:rFonts w:ascii="Times New Roman" w:hAnsi="Times New Roman"/>
          <w:sz w:val="24"/>
          <w:szCs w:val="24"/>
        </w:rPr>
        <w:t xml:space="preserve">Государственной автоматизированной информационной системы «Управление» </w:t>
      </w:r>
      <w:r w:rsidR="004A2D67" w:rsidRPr="00AC0F55">
        <w:rPr>
          <w:rFonts w:ascii="Times New Roman" w:hAnsi="Times New Roman"/>
          <w:sz w:val="24"/>
          <w:szCs w:val="24"/>
          <w:lang w:val="en-US"/>
        </w:rPr>
        <w:t>http</w:t>
      </w:r>
      <w:r w:rsidR="004A2D67" w:rsidRPr="00AC0F55">
        <w:rPr>
          <w:rFonts w:ascii="Times New Roman" w:hAnsi="Times New Roman"/>
          <w:sz w:val="24"/>
          <w:szCs w:val="24"/>
        </w:rPr>
        <w:t>://</w:t>
      </w:r>
      <w:proofErr w:type="spellStart"/>
      <w:r w:rsidR="004A2D67" w:rsidRPr="00AC0F55">
        <w:rPr>
          <w:rFonts w:ascii="Times New Roman" w:hAnsi="Times New Roman"/>
          <w:sz w:val="24"/>
          <w:szCs w:val="24"/>
          <w:lang w:val="en-US"/>
        </w:rPr>
        <w:t>gasu</w:t>
      </w:r>
      <w:proofErr w:type="spellEnd"/>
      <w:r w:rsidR="004A2D67" w:rsidRPr="00AC0F55">
        <w:rPr>
          <w:rFonts w:ascii="Times New Roman" w:hAnsi="Times New Roman"/>
          <w:sz w:val="24"/>
          <w:szCs w:val="24"/>
        </w:rPr>
        <w:t>.</w:t>
      </w:r>
      <w:r w:rsidR="004A2D67" w:rsidRPr="00AC0F55">
        <w:rPr>
          <w:rFonts w:ascii="Times New Roman" w:hAnsi="Times New Roman"/>
          <w:sz w:val="24"/>
          <w:szCs w:val="24"/>
          <w:lang w:val="en-US"/>
        </w:rPr>
        <w:t>gov</w:t>
      </w:r>
      <w:r w:rsidR="004A2D67" w:rsidRPr="00AC0F55">
        <w:rPr>
          <w:rFonts w:ascii="Times New Roman" w:hAnsi="Times New Roman"/>
          <w:sz w:val="24"/>
          <w:szCs w:val="24"/>
        </w:rPr>
        <w:t>.</w:t>
      </w:r>
      <w:r w:rsidR="004A2D67" w:rsidRPr="00AC0F55">
        <w:rPr>
          <w:rFonts w:ascii="Times New Roman" w:hAnsi="Times New Roman"/>
          <w:sz w:val="24"/>
          <w:szCs w:val="24"/>
          <w:lang w:val="en-US"/>
        </w:rPr>
        <w:t>ru</w:t>
      </w:r>
      <w:r w:rsidR="004A2D67" w:rsidRPr="00AC0F55">
        <w:rPr>
          <w:rFonts w:ascii="Times New Roman" w:hAnsi="Times New Roman"/>
          <w:sz w:val="24"/>
          <w:szCs w:val="24"/>
        </w:rPr>
        <w:t xml:space="preserve">, </w:t>
      </w:r>
      <w:r w:rsidR="00CD0419" w:rsidRPr="00AC0F55">
        <w:rPr>
          <w:rFonts w:ascii="Times New Roman" w:hAnsi="Times New Roman"/>
          <w:sz w:val="24"/>
          <w:szCs w:val="24"/>
        </w:rPr>
        <w:t xml:space="preserve">Архангельского областного отделения «Всероссийское добровольное пожарное общество» </w:t>
      </w:r>
      <w:hyperlink r:id="rId10" w:history="1">
        <w:r w:rsidR="00CD0419" w:rsidRPr="00AC0F5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www.vdpo29.ru</w:t>
        </w:r>
      </w:hyperlink>
      <w:r w:rsidR="00CD0419" w:rsidRPr="00AC0F55">
        <w:rPr>
          <w:rFonts w:ascii="Times New Roman" w:hAnsi="Times New Roman"/>
          <w:sz w:val="24"/>
          <w:szCs w:val="24"/>
        </w:rPr>
        <w:t xml:space="preserve">, газеты «Правда Севера» </w:t>
      </w:r>
      <w:hyperlink r:id="rId11" w:history="1">
        <w:r w:rsidR="00CD0419" w:rsidRPr="00AC0F5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https://pravdasevera.ru</w:t>
        </w:r>
      </w:hyperlink>
      <w:r w:rsidR="00CD0419" w:rsidRPr="00AC0F55">
        <w:rPr>
          <w:rFonts w:ascii="Times New Roman" w:hAnsi="Times New Roman"/>
          <w:sz w:val="24"/>
          <w:szCs w:val="24"/>
        </w:rPr>
        <w:t xml:space="preserve">, </w:t>
      </w:r>
      <w:r w:rsidR="00CD0419" w:rsidRPr="00AC0F5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0419" w:rsidRPr="00AC0F55">
        <w:rPr>
          <w:rFonts w:ascii="Times New Roman" w:hAnsi="Times New Roman"/>
          <w:sz w:val="24"/>
          <w:szCs w:val="24"/>
        </w:rPr>
        <w:t>НУ ДПО «Аттестационный центр</w:t>
      </w:r>
      <w:r w:rsidR="00320B9D" w:rsidRPr="00AC0F55">
        <w:rPr>
          <w:rFonts w:ascii="Times New Roman" w:hAnsi="Times New Roman"/>
          <w:sz w:val="24"/>
          <w:szCs w:val="24"/>
        </w:rPr>
        <w:t xml:space="preserve"> </w:t>
      </w:r>
      <w:r w:rsidR="00CD0419" w:rsidRPr="00AC0F55">
        <w:rPr>
          <w:rFonts w:ascii="Times New Roman" w:hAnsi="Times New Roman"/>
          <w:sz w:val="24"/>
          <w:szCs w:val="24"/>
        </w:rPr>
        <w:t>-</w:t>
      </w:r>
      <w:r w:rsidR="00320B9D" w:rsidRPr="00AC0F55">
        <w:rPr>
          <w:rFonts w:ascii="Times New Roman" w:hAnsi="Times New Roman"/>
          <w:sz w:val="24"/>
          <w:szCs w:val="24"/>
        </w:rPr>
        <w:t xml:space="preserve"> </w:t>
      </w:r>
      <w:r w:rsidR="00CD0419" w:rsidRPr="00AC0F55">
        <w:rPr>
          <w:rFonts w:ascii="Times New Roman" w:hAnsi="Times New Roman"/>
          <w:sz w:val="24"/>
          <w:szCs w:val="24"/>
        </w:rPr>
        <w:t xml:space="preserve">безопасность труда» </w:t>
      </w:r>
      <w:hyperlink r:id="rId12" w:history="1">
        <w:r w:rsidR="00CD0419" w:rsidRPr="00AC0F55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www.ac-bt.ru</w:t>
        </w:r>
      </w:hyperlink>
      <w:r w:rsidR="00CD0419" w:rsidRPr="00AC0F55">
        <w:rPr>
          <w:rFonts w:ascii="Times New Roman" w:hAnsi="Times New Roman"/>
          <w:sz w:val="24"/>
          <w:szCs w:val="24"/>
        </w:rPr>
        <w:t xml:space="preserve">, и </w:t>
      </w:r>
      <w:r w:rsidR="00C81E87">
        <w:rPr>
          <w:rFonts w:ascii="Times New Roman" w:hAnsi="Times New Roman"/>
          <w:sz w:val="24"/>
          <w:szCs w:val="24"/>
        </w:rPr>
        <w:t>иных открытых источников информации</w:t>
      </w:r>
      <w:r w:rsidR="00791A6D" w:rsidRPr="00AC0F55">
        <w:rPr>
          <w:rFonts w:ascii="Times New Roman" w:hAnsi="Times New Roman"/>
          <w:sz w:val="24"/>
          <w:szCs w:val="24"/>
        </w:rPr>
        <w:t>, а так же</w:t>
      </w:r>
      <w:r w:rsidR="004A2D67" w:rsidRPr="00AC0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A6D" w:rsidRPr="00AC0F55">
        <w:rPr>
          <w:rFonts w:ascii="Times New Roman" w:eastAsia="Times New Roman" w:hAnsi="Times New Roman"/>
          <w:sz w:val="24"/>
          <w:szCs w:val="24"/>
          <w:lang w:eastAsia="ru-RU"/>
        </w:rPr>
        <w:t>программный комплекс «Свод-СМАРТ»</w:t>
      </w:r>
      <w:r w:rsidR="00791A6D" w:rsidRPr="00AC0F55">
        <w:rPr>
          <w:rFonts w:ascii="Times New Roman" w:hAnsi="Times New Roman"/>
          <w:sz w:val="24"/>
          <w:szCs w:val="24"/>
        </w:rPr>
        <w:t>.</w:t>
      </w:r>
    </w:p>
    <w:p w14:paraId="4742315E" w14:textId="35EEFFD5" w:rsidR="00C07E9F" w:rsidRPr="00AC0F55" w:rsidRDefault="00C07E9F" w:rsidP="00AC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67783BBD" w14:textId="4A963193" w:rsidR="00A67340" w:rsidRPr="00AC0F55" w:rsidRDefault="00A67340" w:rsidP="00AC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>В соответствии с</w:t>
      </w:r>
      <w:r w:rsidR="00E704CB"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пунктом 1 </w:t>
      </w:r>
      <w:r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>стать</w:t>
      </w:r>
      <w:r w:rsidR="00E704CB"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>и</w:t>
      </w:r>
      <w:r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179 Бюджетного кодекса Российской Федерации </w:t>
      </w:r>
      <w:r w:rsidR="00E704CB"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(далее – БК РФ) </w:t>
      </w:r>
      <w:r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муниципальные </w:t>
      </w:r>
      <w:r w:rsidR="00421006"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>п</w:t>
      </w:r>
      <w:r w:rsidR="00F157C7"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>рограммы</w:t>
      </w:r>
      <w:r w:rsidRPr="00AC0F5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утверждаются местной администрацией муниципального образования.</w:t>
      </w:r>
    </w:p>
    <w:p w14:paraId="56B3E160" w14:textId="7914D297" w:rsidR="00C50FD9" w:rsidRPr="00AC0F55" w:rsidRDefault="003B4D8C" w:rsidP="00AC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F55">
        <w:rPr>
          <w:rFonts w:ascii="Times New Roman" w:hAnsi="Times New Roman"/>
          <w:sz w:val="24"/>
          <w:szCs w:val="24"/>
        </w:rPr>
        <w:t>В соответствии с</w:t>
      </w:r>
      <w:r w:rsidR="00C50FD9" w:rsidRPr="00AC0F55">
        <w:rPr>
          <w:rFonts w:ascii="Times New Roman" w:hAnsi="Times New Roman"/>
          <w:sz w:val="24"/>
          <w:szCs w:val="24"/>
        </w:rPr>
        <w:t xml:space="preserve">о статьей 9 </w:t>
      </w:r>
      <w:r w:rsidRPr="00AC0F55">
        <w:rPr>
          <w:rFonts w:ascii="Times New Roman" w:hAnsi="Times New Roman"/>
          <w:sz w:val="24"/>
          <w:szCs w:val="24"/>
        </w:rPr>
        <w:t xml:space="preserve">Устава </w:t>
      </w:r>
      <w:r w:rsidRPr="00AC0F55">
        <w:rPr>
          <w:rFonts w:ascii="Times New Roman" w:hAnsi="Times New Roman"/>
          <w:sz w:val="24"/>
          <w:szCs w:val="24"/>
          <w:lang w:eastAsia="ru-RU"/>
        </w:rPr>
        <w:t>городского округа Архангельской области «Северодвинск» (далее – Устав Северодвинска)</w:t>
      </w:r>
      <w:r w:rsidR="00C50FD9" w:rsidRPr="00AC0F55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C50FD9" w:rsidRPr="00AC0F55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местного значения муниципального образования «Северодвинск»</w:t>
      </w:r>
      <w:r w:rsidR="0088647A" w:rsidRPr="00AC0F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0FD9" w:rsidRPr="00AC0F5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относятся:</w:t>
      </w:r>
    </w:p>
    <w:p w14:paraId="0B3CCA75" w14:textId="4DC028CA" w:rsidR="006E1ADB" w:rsidRPr="00AC0F55" w:rsidRDefault="00C50FD9" w:rsidP="00AC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F55">
        <w:rPr>
          <w:rFonts w:ascii="Times New Roman" w:eastAsia="Times New Roman" w:hAnsi="Times New Roman"/>
          <w:sz w:val="24"/>
          <w:szCs w:val="24"/>
          <w:lang w:eastAsia="ru-RU"/>
        </w:rPr>
        <w:t>- у</w:t>
      </w:r>
      <w:r w:rsidR="006E1ADB" w:rsidRPr="00AC0F55">
        <w:rPr>
          <w:rFonts w:ascii="Times New Roman" w:eastAsia="Times New Roman" w:hAnsi="Times New Roman"/>
          <w:sz w:val="24"/>
          <w:szCs w:val="24"/>
          <w:lang w:eastAsia="ru-RU"/>
        </w:rPr>
        <w:t>частие в предупреждении и ликвидации последствий чрезвычайных ситуаций в границах Северодвинска</w:t>
      </w:r>
      <w:r w:rsidRPr="00AC0F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F9827F" w14:textId="213FAD33" w:rsidR="006E1ADB" w:rsidRPr="00AC0F55" w:rsidRDefault="00C50FD9" w:rsidP="00AC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F55">
        <w:rPr>
          <w:rFonts w:ascii="Times New Roman" w:eastAsia="Times New Roman" w:hAnsi="Times New Roman"/>
          <w:sz w:val="24"/>
          <w:szCs w:val="24"/>
          <w:lang w:eastAsia="ru-RU"/>
        </w:rPr>
        <w:t>- о</w:t>
      </w:r>
      <w:r w:rsidR="006E1ADB" w:rsidRPr="00AC0F55">
        <w:rPr>
          <w:rFonts w:ascii="Times New Roman" w:eastAsia="Times New Roman" w:hAnsi="Times New Roman"/>
          <w:sz w:val="24"/>
          <w:szCs w:val="24"/>
          <w:lang w:eastAsia="ru-RU"/>
        </w:rPr>
        <w:t>беспечение первичных мер пожарной безопасности в границах Северодвинска</w:t>
      </w:r>
      <w:r w:rsidRPr="00AC0F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7E9D7D9" w14:textId="2BF2EE97" w:rsidR="006E1ADB" w:rsidRPr="006E1ADB" w:rsidRDefault="00C50FD9" w:rsidP="00AC0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0F55">
        <w:rPr>
          <w:rFonts w:ascii="Times New Roman" w:eastAsia="Times New Roman" w:hAnsi="Times New Roman"/>
          <w:sz w:val="24"/>
          <w:szCs w:val="24"/>
          <w:lang w:eastAsia="ru-RU"/>
        </w:rPr>
        <w:t>- о</w:t>
      </w:r>
      <w:r w:rsidR="006E1ADB" w:rsidRPr="00AC0F55">
        <w:rPr>
          <w:rFonts w:ascii="Times New Roman" w:eastAsia="Times New Roman" w:hAnsi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</w:t>
      </w:r>
      <w:r w:rsidR="006E1ADB" w:rsidRPr="006E1ADB">
        <w:rPr>
          <w:rFonts w:ascii="Times New Roman" w:eastAsia="Times New Roman" w:hAnsi="Times New Roman"/>
          <w:sz w:val="24"/>
          <w:szCs w:val="24"/>
          <w:lang w:eastAsia="ru-RU"/>
        </w:rPr>
        <w:t xml:space="preserve"> защите населения и территории Северодвинска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D2F2BD8" w14:textId="21B7E7A1" w:rsidR="006E1ADB" w:rsidRPr="00C50FD9" w:rsidRDefault="00C50FD9" w:rsidP="003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FD9">
        <w:rPr>
          <w:rFonts w:ascii="Times New Roman" w:hAnsi="Times New Roman"/>
          <w:sz w:val="24"/>
          <w:szCs w:val="24"/>
        </w:rPr>
        <w:t>- с</w:t>
      </w:r>
      <w:r w:rsidR="006E1ADB" w:rsidRPr="00C50FD9">
        <w:rPr>
          <w:rFonts w:ascii="Times New Roman" w:hAnsi="Times New Roman"/>
          <w:sz w:val="24"/>
          <w:szCs w:val="24"/>
        </w:rPr>
        <w:t>оздание, содержание и организация деятельности аварийно-спасательных служб и (или) аварийно-спасательных формирований на территории Северодвинска</w:t>
      </w:r>
      <w:r>
        <w:rPr>
          <w:rFonts w:ascii="Times New Roman" w:hAnsi="Times New Roman"/>
          <w:sz w:val="24"/>
          <w:szCs w:val="24"/>
        </w:rPr>
        <w:t>;</w:t>
      </w:r>
    </w:p>
    <w:p w14:paraId="52740FF6" w14:textId="6B207DD2" w:rsidR="006E1ADB" w:rsidRPr="006E1ADB" w:rsidRDefault="00C50FD9" w:rsidP="003B0B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FD9">
        <w:rPr>
          <w:rFonts w:ascii="Times New Roman" w:eastAsia="Times New Roman" w:hAnsi="Times New Roman"/>
          <w:sz w:val="24"/>
          <w:szCs w:val="24"/>
          <w:lang w:eastAsia="ru-RU"/>
        </w:rPr>
        <w:t>- о</w:t>
      </w:r>
      <w:r w:rsidR="006E1ADB" w:rsidRPr="006E1ADB">
        <w:rPr>
          <w:rFonts w:ascii="Times New Roman" w:eastAsia="Times New Roman" w:hAnsi="Times New Roman"/>
          <w:sz w:val="24"/>
          <w:szCs w:val="24"/>
          <w:lang w:eastAsia="ru-RU"/>
        </w:rPr>
        <w:t>существление мероприятий по обеспечению безопасности людей на водных объектах, охране их жизни и здоровья</w:t>
      </w:r>
      <w:r w:rsidR="00C65A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7AE3CC" w14:textId="558E698D" w:rsidR="001774BB" w:rsidRPr="00D23603" w:rsidRDefault="00706971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D23603" w:rsidRPr="00D23603">
        <w:rPr>
          <w:rFonts w:ascii="Times New Roman" w:hAnsi="Times New Roman"/>
          <w:sz w:val="24"/>
          <w:szCs w:val="24"/>
          <w:shd w:val="clear" w:color="auto" w:fill="FFFFFF"/>
        </w:rPr>
        <w:t xml:space="preserve">уководствуясь Уставом </w:t>
      </w:r>
      <w:r w:rsidR="0088647A">
        <w:rPr>
          <w:rFonts w:ascii="Times New Roman" w:hAnsi="Times New Roman"/>
          <w:sz w:val="24"/>
          <w:szCs w:val="24"/>
          <w:shd w:val="clear" w:color="auto" w:fill="FFFFFF"/>
        </w:rPr>
        <w:t>Северодвинска</w:t>
      </w:r>
      <w:r w:rsidR="00D23603" w:rsidRPr="00D23603">
        <w:rPr>
          <w:rFonts w:ascii="Times New Roman" w:hAnsi="Times New Roman"/>
          <w:sz w:val="24"/>
          <w:szCs w:val="24"/>
          <w:shd w:val="clear" w:color="auto" w:fill="FFFFFF"/>
        </w:rPr>
        <w:t xml:space="preserve"> в</w:t>
      </w:r>
      <w:r w:rsidR="001774BB" w:rsidRPr="00D2360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целях обеспечения безопасности жизнедеятельности населения на территории муниципального образования «Северодвинск» постановлением Администрации муниципального образования «Северодвинск» от 14.12.2015 № 615-па утверждена </w:t>
      </w:r>
      <w:r w:rsidR="00421006">
        <w:rPr>
          <w:rFonts w:ascii="Times New Roman" w:eastAsiaTheme="minorHAnsi" w:hAnsi="Times New Roman"/>
          <w:sz w:val="24"/>
          <w:szCs w:val="24"/>
          <w14:ligatures w14:val="standardContextual"/>
        </w:rPr>
        <w:t>муниципальная п</w:t>
      </w:r>
      <w:r w:rsidR="0088647A">
        <w:rPr>
          <w:rFonts w:ascii="Times New Roman" w:eastAsiaTheme="minorHAnsi" w:hAnsi="Times New Roman"/>
          <w:sz w:val="24"/>
          <w:szCs w:val="24"/>
          <w14:ligatures w14:val="standardContextual"/>
        </w:rPr>
        <w:t>рограмма</w:t>
      </w:r>
      <w:r w:rsidR="001774BB" w:rsidRPr="00D2360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</w:t>
      </w:r>
      <w:r w:rsidR="0042100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на 2016-2021 годы»</w:t>
      </w:r>
      <w:r w:rsidR="001774BB" w:rsidRPr="00D23603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34706B9D" w14:textId="3AB7991E" w:rsidR="007970D7" w:rsidRPr="000A6FE8" w:rsidRDefault="00431A23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Северодвинска от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 xml:space="preserve">-па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наименовани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внесены изменения: </w:t>
      </w: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мероприятий Программы</w:t>
      </w:r>
      <w:r w:rsidR="0033311E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</w:t>
      </w:r>
      <w:r w:rsidRPr="000A6FE8">
        <w:rPr>
          <w:rFonts w:ascii="Times New Roman" w:eastAsia="Times New Roman" w:hAnsi="Times New Roman"/>
          <w:sz w:val="24"/>
          <w:szCs w:val="24"/>
          <w:lang w:eastAsia="ru-RU"/>
        </w:rPr>
        <w:t xml:space="preserve"> с 2016 по 2024 год.</w:t>
      </w:r>
      <w:r w:rsidR="00433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0D7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срок реализации муниципальной программы </w:t>
      </w:r>
      <w:r w:rsidR="00A13F9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продлен </w:t>
      </w:r>
      <w:r w:rsidR="007970D7">
        <w:rPr>
          <w:rFonts w:ascii="Times New Roman" w:eastAsia="Times New Roman" w:hAnsi="Times New Roman"/>
          <w:sz w:val="24"/>
          <w:szCs w:val="24"/>
          <w:lang w:eastAsia="ru-RU"/>
        </w:rPr>
        <w:t>до 2027 года.</w:t>
      </w:r>
    </w:p>
    <w:p w14:paraId="631AA89A" w14:textId="77777777" w:rsidR="00CF737C" w:rsidRDefault="00CF737C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="006E1590" w:rsidRPr="00D23603">
        <w:rPr>
          <w:rFonts w:ascii="Times New Roman" w:hAnsi="Times New Roman"/>
          <w:sz w:val="24"/>
          <w:szCs w:val="24"/>
        </w:rPr>
        <w:t xml:space="preserve">елью </w:t>
      </w:r>
      <w:r w:rsidR="00F157C7">
        <w:rPr>
          <w:rFonts w:ascii="Times New Roman" w:hAnsi="Times New Roman"/>
          <w:sz w:val="24"/>
          <w:szCs w:val="24"/>
        </w:rPr>
        <w:t>Программы</w:t>
      </w:r>
      <w:r w:rsidR="006E1590" w:rsidRPr="00D23603">
        <w:rPr>
          <w:rFonts w:ascii="Times New Roman" w:hAnsi="Times New Roman"/>
          <w:sz w:val="24"/>
          <w:szCs w:val="24"/>
        </w:rPr>
        <w:t xml:space="preserve"> явля</w:t>
      </w:r>
      <w:r w:rsidR="00D23603" w:rsidRPr="00D23603">
        <w:rPr>
          <w:rFonts w:ascii="Times New Roman" w:hAnsi="Times New Roman"/>
          <w:sz w:val="24"/>
          <w:szCs w:val="24"/>
        </w:rPr>
        <w:t>ется</w:t>
      </w:r>
      <w:r w:rsidR="006E1590" w:rsidRPr="00D23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обеспечение безопасности жизнедеятельности населения на территории муниципального образования «Северодвинск».</w:t>
      </w:r>
    </w:p>
    <w:p w14:paraId="6D7F5643" w14:textId="7D2081A6" w:rsidR="006E1590" w:rsidRPr="00CF737C" w:rsidRDefault="006E15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F73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Реализация </w:t>
      </w:r>
      <w:r w:rsidR="00F157C7" w:rsidRPr="00CF73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Программы</w:t>
      </w:r>
      <w:r w:rsidRPr="00CF737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связана с выполнением следующих подпрограмм, задач и мероприятий:</w:t>
      </w:r>
    </w:p>
    <w:p w14:paraId="6803211E" w14:textId="38AB2C4F" w:rsidR="006E1590" w:rsidRPr="00D23603" w:rsidRDefault="0088647A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6E1590" w:rsidRPr="00D23603">
        <w:rPr>
          <w:rFonts w:ascii="Times New Roman" w:hAnsi="Times New Roman"/>
          <w:sz w:val="24"/>
          <w:szCs w:val="24"/>
          <w:lang w:eastAsia="ru-RU"/>
        </w:rPr>
        <w:t xml:space="preserve"> содержит </w:t>
      </w:r>
      <w:r w:rsidR="00D23603">
        <w:rPr>
          <w:rFonts w:ascii="Times New Roman" w:hAnsi="Times New Roman"/>
          <w:sz w:val="24"/>
          <w:szCs w:val="24"/>
          <w:lang w:eastAsia="ru-RU"/>
        </w:rPr>
        <w:t>четыре</w:t>
      </w:r>
      <w:r w:rsidR="006E1590" w:rsidRPr="00D23603">
        <w:rPr>
          <w:rFonts w:ascii="Times New Roman" w:hAnsi="Times New Roman"/>
          <w:sz w:val="24"/>
          <w:szCs w:val="24"/>
          <w:lang w:eastAsia="ru-RU"/>
        </w:rPr>
        <w:t xml:space="preserve"> под</w:t>
      </w:r>
      <w:r w:rsidR="00CF737C">
        <w:rPr>
          <w:rFonts w:ascii="Times New Roman" w:hAnsi="Times New Roman"/>
          <w:sz w:val="24"/>
          <w:szCs w:val="24"/>
          <w:lang w:eastAsia="ru-RU"/>
        </w:rPr>
        <w:t>п</w:t>
      </w:r>
      <w:r w:rsidR="00F157C7">
        <w:rPr>
          <w:rFonts w:ascii="Times New Roman" w:hAnsi="Times New Roman"/>
          <w:sz w:val="24"/>
          <w:szCs w:val="24"/>
          <w:lang w:eastAsia="ru-RU"/>
        </w:rPr>
        <w:t>рограммы</w:t>
      </w:r>
      <w:r w:rsidR="006E1590" w:rsidRPr="00D23603">
        <w:rPr>
          <w:rFonts w:ascii="Times New Roman" w:hAnsi="Times New Roman"/>
          <w:sz w:val="24"/>
          <w:szCs w:val="24"/>
          <w:lang w:eastAsia="ru-RU"/>
        </w:rPr>
        <w:t>:</w:t>
      </w:r>
    </w:p>
    <w:p w14:paraId="5B1A7308" w14:textId="02007B2F" w:rsidR="006E1590" w:rsidRPr="00CF737C" w:rsidRDefault="006E15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37C">
        <w:rPr>
          <w:rFonts w:ascii="Times New Roman" w:hAnsi="Times New Roman"/>
          <w:sz w:val="24"/>
          <w:szCs w:val="24"/>
          <w:lang w:eastAsia="ru-RU"/>
        </w:rPr>
        <w:t>- Под</w:t>
      </w:r>
      <w:r w:rsidR="0088647A" w:rsidRPr="00CF737C">
        <w:rPr>
          <w:rFonts w:ascii="Times New Roman" w:hAnsi="Times New Roman"/>
          <w:sz w:val="24"/>
          <w:szCs w:val="24"/>
          <w:lang w:eastAsia="ru-RU"/>
        </w:rPr>
        <w:t>программа</w:t>
      </w:r>
      <w:r w:rsidRPr="00CF737C">
        <w:rPr>
          <w:rFonts w:ascii="Times New Roman" w:hAnsi="Times New Roman"/>
          <w:sz w:val="24"/>
          <w:szCs w:val="24"/>
          <w:lang w:eastAsia="ru-RU"/>
        </w:rPr>
        <w:t xml:space="preserve"> 1 «</w:t>
      </w:r>
      <w:r w:rsidR="00CF737C" w:rsidRPr="00CF737C">
        <w:rPr>
          <w:rFonts w:ascii="Times New Roman" w:hAnsi="Times New Roman"/>
          <w:sz w:val="24"/>
          <w:szCs w:val="24"/>
          <w:lang w:eastAsia="ru-RU"/>
        </w:rPr>
        <w:t>Предупреждение, спасение, помощь</w:t>
      </w:r>
      <w:r w:rsidRPr="00CF737C">
        <w:rPr>
          <w:rFonts w:ascii="Times New Roman" w:hAnsi="Times New Roman"/>
          <w:sz w:val="24"/>
          <w:szCs w:val="24"/>
          <w:lang w:eastAsia="ru-RU"/>
        </w:rPr>
        <w:t>»;</w:t>
      </w:r>
    </w:p>
    <w:p w14:paraId="20BBF2C5" w14:textId="121C7AE9" w:rsidR="006E1590" w:rsidRPr="00CF737C" w:rsidRDefault="006E15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37C">
        <w:rPr>
          <w:rFonts w:ascii="Times New Roman" w:hAnsi="Times New Roman"/>
          <w:sz w:val="24"/>
          <w:szCs w:val="24"/>
          <w:lang w:eastAsia="ru-RU"/>
        </w:rPr>
        <w:t>- Под</w:t>
      </w:r>
      <w:r w:rsidR="0088647A" w:rsidRPr="00CF737C">
        <w:rPr>
          <w:rFonts w:ascii="Times New Roman" w:hAnsi="Times New Roman"/>
          <w:sz w:val="24"/>
          <w:szCs w:val="24"/>
          <w:lang w:eastAsia="ru-RU"/>
        </w:rPr>
        <w:t>программа</w:t>
      </w:r>
      <w:r w:rsidRPr="00CF737C">
        <w:rPr>
          <w:rFonts w:ascii="Times New Roman" w:hAnsi="Times New Roman"/>
          <w:sz w:val="24"/>
          <w:szCs w:val="24"/>
          <w:lang w:eastAsia="ru-RU"/>
        </w:rPr>
        <w:t xml:space="preserve"> 2 «</w:t>
      </w:r>
      <w:r w:rsidR="00CF737C" w:rsidRPr="00CF737C">
        <w:rPr>
          <w:rFonts w:ascii="Times New Roman" w:hAnsi="Times New Roman"/>
          <w:sz w:val="24"/>
          <w:szCs w:val="24"/>
          <w:lang w:eastAsia="ru-RU"/>
        </w:rPr>
        <w:t>Развитие муниципальных учреждений, подведомственных Отделу гражданской защиты Администрации Северодвинска</w:t>
      </w:r>
      <w:r w:rsidRPr="00CF737C">
        <w:rPr>
          <w:rFonts w:ascii="Times New Roman" w:hAnsi="Times New Roman"/>
          <w:sz w:val="24"/>
          <w:szCs w:val="24"/>
          <w:lang w:eastAsia="ru-RU"/>
        </w:rPr>
        <w:t>»</w:t>
      </w:r>
      <w:r w:rsidR="00CF737C" w:rsidRPr="00CF737C">
        <w:rPr>
          <w:rFonts w:ascii="Times New Roman" w:hAnsi="Times New Roman"/>
          <w:sz w:val="24"/>
          <w:szCs w:val="24"/>
          <w:lang w:eastAsia="ru-RU"/>
        </w:rPr>
        <w:t>;</w:t>
      </w:r>
    </w:p>
    <w:p w14:paraId="3CC260F1" w14:textId="5176D175" w:rsidR="00D23603" w:rsidRPr="00CF737C" w:rsidRDefault="00D23603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37C">
        <w:rPr>
          <w:rFonts w:ascii="Times New Roman" w:hAnsi="Times New Roman"/>
          <w:sz w:val="24"/>
          <w:szCs w:val="24"/>
          <w:lang w:eastAsia="ru-RU"/>
        </w:rPr>
        <w:t>- Под</w:t>
      </w:r>
      <w:r w:rsidR="0088647A" w:rsidRPr="00CF737C">
        <w:rPr>
          <w:rFonts w:ascii="Times New Roman" w:hAnsi="Times New Roman"/>
          <w:sz w:val="24"/>
          <w:szCs w:val="24"/>
          <w:lang w:eastAsia="ru-RU"/>
        </w:rPr>
        <w:t>программа</w:t>
      </w:r>
      <w:r w:rsidRPr="00CF737C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="00CF737C" w:rsidRPr="00CF737C">
        <w:rPr>
          <w:rFonts w:ascii="Times New Roman" w:hAnsi="Times New Roman"/>
          <w:sz w:val="24"/>
          <w:szCs w:val="24"/>
          <w:lang w:eastAsia="ru-RU"/>
        </w:rPr>
        <w:t xml:space="preserve"> «Безопасный город Северодвинск»;</w:t>
      </w:r>
    </w:p>
    <w:p w14:paraId="71D737AD" w14:textId="2A208B25" w:rsidR="00D23603" w:rsidRPr="00CF737C" w:rsidRDefault="00D23603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737C">
        <w:rPr>
          <w:rFonts w:ascii="Times New Roman" w:hAnsi="Times New Roman"/>
          <w:sz w:val="24"/>
          <w:szCs w:val="24"/>
          <w:lang w:eastAsia="ru-RU"/>
        </w:rPr>
        <w:t>- </w:t>
      </w:r>
      <w:r w:rsidR="00CF737C" w:rsidRPr="00CF737C">
        <w:rPr>
          <w:rFonts w:ascii="Times New Roman" w:hAnsi="Times New Roman"/>
          <w:sz w:val="24"/>
          <w:szCs w:val="24"/>
          <w:lang w:eastAsia="ru-RU"/>
        </w:rPr>
        <w:t>Обеспечивающая п</w:t>
      </w:r>
      <w:r w:rsidRPr="00CF737C">
        <w:rPr>
          <w:rFonts w:ascii="Times New Roman" w:hAnsi="Times New Roman"/>
          <w:sz w:val="24"/>
          <w:szCs w:val="24"/>
          <w:lang w:eastAsia="ru-RU"/>
        </w:rPr>
        <w:t>од</w:t>
      </w:r>
      <w:r w:rsidR="0088647A" w:rsidRPr="00CF737C">
        <w:rPr>
          <w:rFonts w:ascii="Times New Roman" w:hAnsi="Times New Roman"/>
          <w:sz w:val="24"/>
          <w:szCs w:val="24"/>
          <w:lang w:eastAsia="ru-RU"/>
        </w:rPr>
        <w:t>программа</w:t>
      </w:r>
      <w:r w:rsidR="00CF737C" w:rsidRPr="00CF737C">
        <w:rPr>
          <w:rFonts w:ascii="Times New Roman" w:hAnsi="Times New Roman"/>
          <w:sz w:val="24"/>
          <w:szCs w:val="24"/>
          <w:lang w:eastAsia="ru-RU"/>
        </w:rPr>
        <w:t>.</w:t>
      </w:r>
      <w:r w:rsidRPr="00CF73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55D2284" w14:textId="1FF6C980" w:rsidR="006E1590" w:rsidRPr="00DD57E5" w:rsidRDefault="006E15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7E5">
        <w:rPr>
          <w:rFonts w:ascii="Times New Roman" w:hAnsi="Times New Roman"/>
          <w:sz w:val="24"/>
          <w:szCs w:val="24"/>
          <w:lang w:eastAsia="ru-RU"/>
        </w:rPr>
        <w:t xml:space="preserve">Целевые показатели </w:t>
      </w:r>
      <w:r w:rsidR="00F157C7" w:rsidRPr="00DD57E5"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DD57E5">
        <w:rPr>
          <w:rFonts w:ascii="Times New Roman" w:hAnsi="Times New Roman"/>
          <w:sz w:val="24"/>
          <w:szCs w:val="24"/>
          <w:lang w:eastAsia="ru-RU"/>
        </w:rPr>
        <w:t>:</w:t>
      </w:r>
    </w:p>
    <w:p w14:paraId="7BF9A6CC" w14:textId="455EC042" w:rsidR="00CF737C" w:rsidRPr="00DD57E5" w:rsidRDefault="00027116" w:rsidP="00CF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CF737C" w:rsidRPr="00DD57E5">
        <w:rPr>
          <w:rFonts w:ascii="Times New Roman" w:hAnsi="Times New Roman"/>
          <w:sz w:val="24"/>
          <w:szCs w:val="24"/>
          <w:lang w:eastAsia="ru-RU"/>
        </w:rPr>
        <w:t>доля защитных сооружений гражданской обороны, «готовых» и «ограниченно готовых» к приему укрываемых;</w:t>
      </w:r>
    </w:p>
    <w:p w14:paraId="6ED1BE5B" w14:textId="08BEB365" w:rsidR="00CF737C" w:rsidRPr="00DD57E5" w:rsidRDefault="00027116" w:rsidP="00CF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CF737C" w:rsidRPr="00DD57E5">
        <w:rPr>
          <w:rFonts w:ascii="Times New Roman" w:hAnsi="Times New Roman"/>
          <w:sz w:val="24"/>
          <w:szCs w:val="24"/>
          <w:lang w:eastAsia="ru-RU"/>
        </w:rPr>
        <w:t>доля технически оснащенных сборных эвакуационных пунктов, развертываемых муниципальными учреждениями;</w:t>
      </w:r>
    </w:p>
    <w:p w14:paraId="598A233D" w14:textId="21178D06" w:rsidR="006E1590" w:rsidRPr="00DD57E5" w:rsidRDefault="00027116" w:rsidP="00CF7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DD57E5" w:rsidRPr="00DD57E5">
        <w:rPr>
          <w:rFonts w:ascii="Times New Roman" w:hAnsi="Times New Roman"/>
          <w:sz w:val="24"/>
          <w:szCs w:val="24"/>
          <w:lang w:eastAsia="ru-RU"/>
        </w:rPr>
        <w:t>уровень гибели людей на водных объектах на 100 тыс. населения;</w:t>
      </w:r>
      <w:r w:rsidR="00CF737C" w:rsidRPr="00DD57E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74CE840" w14:textId="4E208D97" w:rsidR="00DD57E5" w:rsidRPr="00DD57E5" w:rsidRDefault="00027116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</w:t>
      </w:r>
      <w:r w:rsidR="00DD57E5" w:rsidRPr="00DD57E5">
        <w:rPr>
          <w:rFonts w:ascii="Times New Roman" w:hAnsi="Times New Roman"/>
          <w:sz w:val="24"/>
          <w:szCs w:val="24"/>
          <w:lang w:eastAsia="ru-RU"/>
        </w:rPr>
        <w:t>уровень гибели людей при пожарах на 100 тыс. населения;</w:t>
      </w:r>
    </w:p>
    <w:p w14:paraId="3D2D1719" w14:textId="1CF63540" w:rsidR="00DD57E5" w:rsidRPr="00DD57E5" w:rsidRDefault="00027116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 </w:t>
      </w:r>
      <w:r w:rsidR="00DD57E5" w:rsidRPr="00DD57E5">
        <w:rPr>
          <w:rFonts w:ascii="Times New Roman" w:hAnsi="Times New Roman"/>
          <w:sz w:val="24"/>
          <w:szCs w:val="24"/>
          <w:lang w:eastAsia="ru-RU"/>
        </w:rPr>
        <w:t>число спасенных в деструктивных событиях на одного погибшего, травмированного и пострадавшего в деструктивных событиях;</w:t>
      </w:r>
    </w:p>
    <w:p w14:paraId="1664C50A" w14:textId="54DE2758" w:rsidR="00DD57E5" w:rsidRPr="00DD57E5" w:rsidRDefault="00027116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DD57E5" w:rsidRPr="00DD57E5">
        <w:rPr>
          <w:rFonts w:ascii="Times New Roman" w:hAnsi="Times New Roman"/>
          <w:sz w:val="24"/>
          <w:szCs w:val="24"/>
          <w:lang w:eastAsia="ru-RU"/>
        </w:rPr>
        <w:t>количество нераскрытых преступлений, не более.</w:t>
      </w:r>
    </w:p>
    <w:p w14:paraId="2376B7D9" w14:textId="1033CCC6" w:rsidR="006E1590" w:rsidRPr="003B4D8C" w:rsidRDefault="00DD57E5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  <w:r w:rsidRPr="00D23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1590" w:rsidRPr="00D23603">
        <w:rPr>
          <w:rFonts w:ascii="Times New Roman" w:hAnsi="Times New Roman"/>
          <w:sz w:val="24"/>
          <w:szCs w:val="24"/>
          <w:lang w:eastAsia="ru-RU"/>
        </w:rPr>
        <w:t xml:space="preserve">Этапы и сроки реализации </w:t>
      </w:r>
      <w:r w:rsidR="00F157C7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6E1590" w:rsidRPr="00D23603">
        <w:rPr>
          <w:rFonts w:ascii="Times New Roman" w:hAnsi="Times New Roman"/>
          <w:sz w:val="24"/>
          <w:szCs w:val="24"/>
          <w:lang w:eastAsia="ru-RU"/>
        </w:rPr>
        <w:t>:</w:t>
      </w:r>
    </w:p>
    <w:p w14:paraId="1C77CDC3" w14:textId="02EBEB47" w:rsidR="006E1590" w:rsidRPr="00DD57E5" w:rsidRDefault="00CF737C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7E5">
        <w:rPr>
          <w:rFonts w:ascii="Times New Roman" w:hAnsi="Times New Roman"/>
          <w:sz w:val="24"/>
          <w:szCs w:val="24"/>
          <w:lang w:eastAsia="ru-RU"/>
        </w:rPr>
        <w:t xml:space="preserve">Сроки реализации </w:t>
      </w:r>
      <w:r w:rsidR="006E1590" w:rsidRPr="00DD57E5">
        <w:rPr>
          <w:rFonts w:ascii="Times New Roman" w:hAnsi="Times New Roman"/>
          <w:sz w:val="24"/>
          <w:szCs w:val="24"/>
          <w:lang w:eastAsia="ru-RU"/>
        </w:rPr>
        <w:t>2016 - 2024 годы</w:t>
      </w:r>
      <w:r w:rsidRPr="00DD57E5">
        <w:rPr>
          <w:rFonts w:ascii="Times New Roman" w:hAnsi="Times New Roman"/>
          <w:sz w:val="24"/>
          <w:szCs w:val="24"/>
          <w:lang w:eastAsia="ru-RU"/>
        </w:rPr>
        <w:t xml:space="preserve"> в два этапа</w:t>
      </w:r>
      <w:r w:rsidR="006E1590" w:rsidRPr="00DD57E5">
        <w:rPr>
          <w:rFonts w:ascii="Times New Roman" w:hAnsi="Times New Roman"/>
          <w:sz w:val="24"/>
          <w:szCs w:val="24"/>
          <w:lang w:eastAsia="ru-RU"/>
        </w:rPr>
        <w:t>:</w:t>
      </w:r>
    </w:p>
    <w:p w14:paraId="3B1D61B8" w14:textId="6876E2D6" w:rsidR="006E1590" w:rsidRPr="00DD57E5" w:rsidRDefault="00A13F90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="00CF737C" w:rsidRPr="00DD57E5">
        <w:rPr>
          <w:rFonts w:ascii="Times New Roman" w:hAnsi="Times New Roman"/>
          <w:sz w:val="24"/>
          <w:szCs w:val="24"/>
          <w:lang w:eastAsia="ru-RU"/>
        </w:rPr>
        <w:t xml:space="preserve"> этап – 2016-2021 годы</w:t>
      </w:r>
      <w:r w:rsidR="006E1590" w:rsidRPr="00DD57E5">
        <w:rPr>
          <w:rFonts w:ascii="Times New Roman" w:hAnsi="Times New Roman"/>
          <w:sz w:val="24"/>
          <w:szCs w:val="24"/>
          <w:lang w:eastAsia="ru-RU"/>
        </w:rPr>
        <w:t>;</w:t>
      </w:r>
    </w:p>
    <w:p w14:paraId="713AAC4D" w14:textId="1877FF1F" w:rsidR="006E1590" w:rsidRPr="00DD57E5" w:rsidRDefault="006E1590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57E5">
        <w:rPr>
          <w:rFonts w:ascii="Times New Roman" w:hAnsi="Times New Roman"/>
          <w:sz w:val="24"/>
          <w:szCs w:val="24"/>
          <w:lang w:eastAsia="ru-RU"/>
        </w:rPr>
        <w:t xml:space="preserve">II этап </w:t>
      </w:r>
      <w:r w:rsidR="00CF737C" w:rsidRPr="00DD57E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DD57E5">
        <w:rPr>
          <w:rFonts w:ascii="Times New Roman" w:hAnsi="Times New Roman"/>
          <w:sz w:val="24"/>
          <w:szCs w:val="24"/>
          <w:lang w:eastAsia="ru-RU"/>
        </w:rPr>
        <w:t>2022 - 2024 годы.</w:t>
      </w:r>
      <w:r w:rsidRPr="00DD57E5">
        <w:rPr>
          <w:rFonts w:ascii="Times New Roman" w:hAnsi="Times New Roman"/>
          <w:sz w:val="24"/>
          <w:szCs w:val="24"/>
          <w:lang w:eastAsia="ru-RU"/>
        </w:rPr>
        <w:tab/>
      </w:r>
    </w:p>
    <w:p w14:paraId="1C597241" w14:textId="7B3CDA33" w:rsidR="00DD57E5" w:rsidRPr="003B4D8C" w:rsidRDefault="00DD57E5" w:rsidP="00DD5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  <w:r w:rsidRPr="00D236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Согласно паспорту</w:t>
      </w:r>
      <w:r w:rsidRPr="003B4D8C">
        <w:rPr>
          <w:rFonts w:ascii="Times New Roman" w:eastAsia="Times New Roman" w:hAnsi="Times New Roman"/>
          <w:color w:val="00B0F0"/>
          <w:sz w:val="24"/>
          <w:szCs w:val="24"/>
          <w:shd w:val="clear" w:color="auto" w:fill="FFFFFF"/>
          <w:lang w:eastAsia="ru-RU"/>
        </w:rPr>
        <w:t xml:space="preserve"> </w:t>
      </w:r>
      <w:r w:rsidRPr="00DD57E5">
        <w:rPr>
          <w:rFonts w:ascii="Times New Roman" w:hAnsi="Times New Roman"/>
          <w:sz w:val="24"/>
          <w:szCs w:val="24"/>
          <w:lang w:eastAsia="ru-RU"/>
        </w:rPr>
        <w:t>реализация Программы в полном объеме позволит</w:t>
      </w:r>
      <w:r>
        <w:rPr>
          <w:rFonts w:ascii="Times New Roman" w:hAnsi="Times New Roman"/>
          <w:color w:val="00B0F0"/>
          <w:sz w:val="24"/>
          <w:szCs w:val="24"/>
          <w:lang w:eastAsia="ru-RU"/>
        </w:rPr>
        <w:t>:</w:t>
      </w:r>
    </w:p>
    <w:p w14:paraId="54B73857" w14:textId="18FA728E" w:rsidR="00DD57E5" w:rsidRDefault="00DD57E5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390D08">
        <w:rPr>
          <w:rFonts w:ascii="Times New Roman" w:hAnsi="Times New Roman"/>
          <w:sz w:val="24"/>
          <w:szCs w:val="24"/>
          <w:lang w:eastAsia="ru-RU"/>
        </w:rPr>
        <w:t>повысить уровень защищенности населения и территорий от опасностей и угроз мирного и военного времени;</w:t>
      </w:r>
    </w:p>
    <w:p w14:paraId="14C70DD9" w14:textId="3E3B88F8" w:rsidR="00390D08" w:rsidRDefault="00390D08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повысить эффективность деятельности органов управления и сил гражданской обороны;</w:t>
      </w:r>
    </w:p>
    <w:p w14:paraId="4AA68BB6" w14:textId="0BC5408E" w:rsidR="00390D08" w:rsidRDefault="00390D08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эффективно использовать средства местного бюджета для решения приоритетных задач по обеспечению защиты населения и территорий в условиях мирного и военного времени;</w:t>
      </w:r>
    </w:p>
    <w:p w14:paraId="215554A4" w14:textId="7C6EBB22" w:rsidR="00390D08" w:rsidRDefault="00390D08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обеспечить дальнейшее развитие системы информирования и оповещения населения в местах массового пребывания людей;</w:t>
      </w:r>
    </w:p>
    <w:p w14:paraId="3D3D50D6" w14:textId="4EF04A50" w:rsidR="00390D08" w:rsidRDefault="00390D08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обеспечить дальнейшее развитие информационно-</w:t>
      </w:r>
      <w:r w:rsidR="00E576B2">
        <w:rPr>
          <w:rFonts w:ascii="Times New Roman" w:hAnsi="Times New Roman"/>
          <w:sz w:val="24"/>
          <w:szCs w:val="24"/>
          <w:lang w:eastAsia="ru-RU"/>
        </w:rPr>
        <w:t>телекоммуникационной инфраструктуры</w:t>
      </w:r>
      <w:r w:rsidR="007924B5">
        <w:rPr>
          <w:rFonts w:ascii="Times New Roman" w:hAnsi="Times New Roman"/>
          <w:sz w:val="24"/>
          <w:szCs w:val="24"/>
          <w:lang w:eastAsia="ru-RU"/>
        </w:rPr>
        <w:t xml:space="preserve"> системы управления рисками чрезвычайных ситуаций;</w:t>
      </w:r>
    </w:p>
    <w:p w14:paraId="2C95BE41" w14:textId="497599B4" w:rsidR="007924B5" w:rsidRDefault="007924B5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обеспечить дальнейшее развитие системы мониторинга и прогнозирования чрезвычайных ситуаций;</w:t>
      </w:r>
    </w:p>
    <w:p w14:paraId="0851AF4C" w14:textId="55C5AD10" w:rsidR="007924B5" w:rsidRDefault="007924B5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снизить риски пожаров и смягчить возможные их последствия;</w:t>
      </w:r>
    </w:p>
    <w:p w14:paraId="5B2DF8CD" w14:textId="66AED702" w:rsidR="00DD57E5" w:rsidRDefault="007924B5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повысить безопасность населения от угроз пожаров.</w:t>
      </w:r>
    </w:p>
    <w:p w14:paraId="022FE093" w14:textId="77777777" w:rsidR="00DD57E5" w:rsidRDefault="00DD57E5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EAA896" w14:textId="0501A5F1" w:rsidR="007970D7" w:rsidRDefault="007970D7" w:rsidP="00D2360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экспертно-аналитического мероприятия проведен анализ муниципальной программы, по результатам которого установлено следующее.</w:t>
      </w:r>
    </w:p>
    <w:p w14:paraId="0235E04D" w14:textId="73493C4D" w:rsidR="00E21F27" w:rsidRDefault="00A13F90" w:rsidP="00D2360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A13F9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E21F27" w:rsidRPr="00E21F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E21F27" w:rsidRPr="00E21F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30.10.2013 № 426-па (далее – Порядок </w:t>
      </w:r>
      <w:r w:rsidR="00C81E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E21F27" w:rsidRPr="00E21F27">
        <w:rPr>
          <w:rFonts w:ascii="Times New Roman" w:eastAsia="Times New Roman" w:hAnsi="Times New Roman"/>
          <w:bCs/>
          <w:sz w:val="24"/>
          <w:szCs w:val="24"/>
          <w:lang w:eastAsia="ru-RU"/>
        </w:rPr>
        <w:t>№ 426-па),</w:t>
      </w:r>
      <w:r w:rsidR="00E21F27" w:rsidRPr="00E21F2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88647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21F27" w:rsidRPr="00E21F27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рограмму внесены </w:t>
      </w:r>
      <w:r w:rsidR="0006735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21F27" w:rsidRPr="00E21F27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изменений, </w:t>
      </w:r>
      <w:r w:rsidR="00F21624">
        <w:rPr>
          <w:rFonts w:ascii="Times New Roman" w:eastAsiaTheme="minorHAnsi" w:hAnsi="Times New Roman"/>
          <w:sz w:val="24"/>
          <w:szCs w:val="24"/>
          <w14:ligatures w14:val="standardContextual"/>
        </w:rPr>
        <w:t>утвержденные постановлениями Администрации Северодвинска</w:t>
      </w:r>
      <w:r w:rsidR="00E21F27">
        <w:rPr>
          <w:rFonts w:ascii="Times New Roman" w:eastAsiaTheme="minorHAnsi" w:hAnsi="Times New Roman"/>
          <w:sz w:val="24"/>
          <w:szCs w:val="24"/>
          <w14:ligatures w14:val="standardContextual"/>
        </w:rPr>
        <w:t>:</w:t>
      </w:r>
    </w:p>
    <w:p w14:paraId="581D4D94" w14:textId="3ADBA237" w:rsidR="00F21624" w:rsidRDefault="00E21F27" w:rsidP="00D2360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2020 год –</w:t>
      </w:r>
      <w:r w:rsidR="00F21624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9B30F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от 02.03.2020 № 87-па, </w:t>
      </w:r>
      <w:r w:rsidR="00F21624">
        <w:rPr>
          <w:rFonts w:ascii="Times New Roman" w:eastAsiaTheme="minorHAnsi" w:hAnsi="Times New Roman"/>
          <w:sz w:val="24"/>
          <w:szCs w:val="24"/>
          <w14:ligatures w14:val="standardContextual"/>
        </w:rPr>
        <w:t>от 27.04.2020 № 205-па, от 28.07.2020</w:t>
      </w:r>
      <w:r w:rsidR="00CF6DB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F21624">
        <w:rPr>
          <w:rFonts w:ascii="Times New Roman" w:eastAsiaTheme="minorHAnsi" w:hAnsi="Times New Roman"/>
          <w:sz w:val="24"/>
          <w:szCs w:val="24"/>
          <w14:ligatures w14:val="standardContextual"/>
        </w:rPr>
        <w:t>№ 345-па, от 22.10.2020 № 425-па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;</w:t>
      </w:r>
    </w:p>
    <w:p w14:paraId="038EDF06" w14:textId="2CB7F264" w:rsidR="00E21F27" w:rsidRDefault="00E21F27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2021 год –</w:t>
      </w:r>
      <w:bookmarkStart w:id="0" w:name="_Hlk135319534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от 25.01.2021 № 15-па, от 23.03.2021 № 102-па, от 21.04.2021 № 160-па, от 24.05.2021 № 197-па, </w:t>
      </w:r>
      <w:r w:rsidR="009B30F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от 26.07.2021 № 278-па,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от 20.10.2021 № 377-па;</w:t>
      </w:r>
    </w:p>
    <w:p w14:paraId="1A540358" w14:textId="504BF4B3" w:rsidR="00E21F27" w:rsidRDefault="00E21F27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2022 год – </w:t>
      </w:r>
      <w:bookmarkEnd w:id="0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от 13.01.2022 № 4-па, от 16.02.2022 № 49-па, от 11.03.2022 № 94-па, от 06.04.2022 № 147-па, от 27.05.2022 № 235-па, от 14.07.2022 № 299-па, от 11.10.2022                   № 393-па</w:t>
      </w:r>
      <w:r w:rsidR="00CE1A00">
        <w:rPr>
          <w:rFonts w:ascii="Times New Roman" w:eastAsiaTheme="minorHAnsi" w:hAnsi="Times New Roman"/>
          <w:sz w:val="24"/>
          <w:szCs w:val="24"/>
          <w14:ligatures w14:val="standardContextual"/>
        </w:rPr>
        <w:t>;</w:t>
      </w:r>
    </w:p>
    <w:p w14:paraId="76B5C636" w14:textId="269FD421" w:rsidR="00CE1A00" w:rsidRPr="00C50FD9" w:rsidRDefault="00CE1A00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2023 год – от 12.01.2023 № 9-па</w:t>
      </w:r>
      <w:r w:rsidR="00067353">
        <w:rPr>
          <w:rFonts w:ascii="Times New Roman" w:eastAsiaTheme="minorHAnsi" w:hAnsi="Times New Roman"/>
          <w:sz w:val="24"/>
          <w:szCs w:val="24"/>
          <w14:ligatures w14:val="standardContextual"/>
        </w:rPr>
        <w:t>, от 06.03.2023 № 83-па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(постановлени</w:t>
      </w:r>
      <w:r w:rsidR="00067353">
        <w:rPr>
          <w:rFonts w:ascii="Times New Roman" w:eastAsiaTheme="minorHAnsi" w:hAnsi="Times New Roman"/>
          <w:sz w:val="24"/>
          <w:szCs w:val="24"/>
          <w14:ligatures w14:val="standardContextual"/>
        </w:rPr>
        <w:t>я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распространя</w:t>
      </w:r>
      <w:r w:rsidR="00067353">
        <w:rPr>
          <w:rFonts w:ascii="Times New Roman" w:eastAsiaTheme="minorHAnsi" w:hAnsi="Times New Roman"/>
          <w:sz w:val="24"/>
          <w:szCs w:val="24"/>
          <w14:ligatures w14:val="standardContextual"/>
        </w:rPr>
        <w:t>ю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тся на правоотношения, возникшие с 28.11.2022 </w:t>
      </w:r>
      <w:r w:rsidR="0006735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и с </w:t>
      </w:r>
      <w:r w:rsidR="00303568">
        <w:rPr>
          <w:rFonts w:ascii="Times New Roman" w:eastAsiaTheme="minorHAnsi" w:hAnsi="Times New Roman"/>
          <w:sz w:val="24"/>
          <w:szCs w:val="24"/>
          <w14:ligatures w14:val="standardContextual"/>
        </w:rPr>
        <w:t>31.12.2022</w:t>
      </w:r>
      <w:r w:rsidR="0006735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соответственно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).</w:t>
      </w:r>
    </w:p>
    <w:p w14:paraId="71F90B53" w14:textId="53AE406C" w:rsidR="00196A6A" w:rsidRPr="006E1590" w:rsidRDefault="00196A6A" w:rsidP="00196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Программу обусловлены </w:t>
      </w:r>
      <w:r w:rsidRPr="006E1590">
        <w:rPr>
          <w:rFonts w:ascii="Times New Roman" w:eastAsia="Times New Roman" w:hAnsi="Times New Roman"/>
          <w:sz w:val="24"/>
          <w:szCs w:val="24"/>
          <w:lang w:eastAsia="ru-RU"/>
        </w:rPr>
        <w:t>внесен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ием изменений</w:t>
      </w:r>
      <w:r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паспорт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соисполнителей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86FB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плановых </w:t>
      </w:r>
      <w:r w:rsidR="006B1AD6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целевых показателей, </w:t>
      </w:r>
      <w:r w:rsidRPr="006E1590">
        <w:rPr>
          <w:rFonts w:ascii="Times New Roman" w:eastAsia="Times New Roman" w:hAnsi="Times New Roman"/>
          <w:sz w:val="24"/>
          <w:szCs w:val="24"/>
          <w:lang w:eastAsia="ru-RU"/>
        </w:rPr>
        <w:t>общего объема финансирования в разрезе источников по годам ее реализации и 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м, этапов и сроков реализации, а также в текстовую 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приложения к ней. </w:t>
      </w:r>
    </w:p>
    <w:p w14:paraId="701BB322" w14:textId="1B2ED997" w:rsidR="007924B5" w:rsidRDefault="00762A51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Следует отметить</w:t>
      </w:r>
      <w:r w:rsidR="000F1812" w:rsidRPr="00D35CB0">
        <w:rPr>
          <w:rFonts w:ascii="Times New Roman" w:eastAsia="Times New Roman" w:hAnsi="Times New Roman"/>
          <w:sz w:val="24"/>
          <w:szCs w:val="24"/>
          <w:lang w:eastAsia="ru-RU"/>
        </w:rPr>
        <w:t>, Программ</w:t>
      </w:r>
      <w:r w:rsidR="00A85163" w:rsidRPr="00D35CB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F1812" w:rsidRPr="00D35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" w:name="_Hlk144804414"/>
      <w:r w:rsidR="00A85163" w:rsidRPr="00D35CB0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приведена </w:t>
      </w:r>
      <w:r w:rsidR="00F74E6C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несвоевременно приведена </w:t>
      </w:r>
      <w:r w:rsidR="00A85163" w:rsidRPr="00D35CB0">
        <w:rPr>
          <w:rFonts w:ascii="Times New Roman" w:eastAsia="Times New Roman" w:hAnsi="Times New Roman"/>
          <w:sz w:val="24"/>
          <w:szCs w:val="24"/>
          <w:lang w:eastAsia="ru-RU"/>
        </w:rPr>
        <w:t>в соответствие с действующим законодательством</w:t>
      </w:r>
      <w:bookmarkEnd w:id="1"/>
      <w:r w:rsidR="00304360" w:rsidRPr="00D35C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85163" w:rsidRPr="00D35CB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чего, </w:t>
      </w:r>
      <w:r w:rsidR="000F1812" w:rsidRPr="00D35C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применены ссылки на нормативные правовые акты, устаревшей </w:t>
      </w:r>
      <w:r w:rsidR="00F72ED2" w:rsidRPr="00D35CB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F1812" w:rsidRPr="00D35CB0">
        <w:rPr>
          <w:rFonts w:ascii="Times New Roman" w:eastAsia="Times New Roman" w:hAnsi="Times New Roman"/>
          <w:sz w:val="24"/>
          <w:szCs w:val="24"/>
          <w:lang w:eastAsia="ru-RU"/>
        </w:rPr>
        <w:t>недействующей</w:t>
      </w:r>
      <w:r w:rsidR="00F72ED2" w:rsidRPr="00D35CB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F1812" w:rsidRPr="00D35CB0"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редакции</w:t>
      </w:r>
      <w:r w:rsidR="00D35CB0" w:rsidRPr="00D35C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1C6314" w14:textId="77777777" w:rsidR="00343EFF" w:rsidRDefault="00343EFF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1491"/>
        <w:gridCol w:w="3493"/>
        <w:gridCol w:w="2341"/>
        <w:gridCol w:w="1606"/>
      </w:tblGrid>
      <w:tr w:rsidR="00707E27" w:rsidRPr="00707E27" w14:paraId="6E228C21" w14:textId="77777777" w:rsidTr="00F90C11">
        <w:trPr>
          <w:trHeight w:val="85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D0BA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3EFF" w14:textId="0599D386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Позиция текстовой части Программы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4CB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684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действия нормативного правового акта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2677" w14:textId="0544CAEC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Внесение изменений в Программу </w:t>
            </w:r>
          </w:p>
        </w:tc>
      </w:tr>
      <w:tr w:rsidR="00707E27" w:rsidRPr="00707E27" w14:paraId="6F187549" w14:textId="77777777" w:rsidTr="00F90C11">
        <w:trPr>
          <w:trHeight w:val="1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B338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2E1C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3.1.2.1 подпрограммы 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9593" w14:textId="202DEF62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RANGE!D6"/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04.09.2003 № 547 «О подготовке населения в области защиты от чрезвычайных ситуаций природного и техногенного характера</w:t>
            </w:r>
            <w:bookmarkEnd w:id="2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A4C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утратило силу </w:t>
            </w:r>
          </w:p>
          <w:p w14:paraId="1E4698B5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01.01.2021 </w:t>
            </w:r>
          </w:p>
          <w:p w14:paraId="146D1DB0" w14:textId="556BDA52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с изданием </w:t>
            </w:r>
            <w:r w:rsidR="005160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остановления Правительства РФ </w:t>
            </w:r>
          </w:p>
          <w:p w14:paraId="689E2B73" w14:textId="0849DB42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11.07.2020 № 1034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CF25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7E27" w:rsidRPr="00707E27" w14:paraId="7E22B683" w14:textId="77777777" w:rsidTr="00F90C11">
        <w:trPr>
          <w:trHeight w:val="15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703A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1A8B" w14:textId="77777777" w:rsidR="00707E27" w:rsidRPr="00707E27" w:rsidRDefault="00707E27" w:rsidP="00707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D5F" w14:textId="77777777" w:rsidR="004868DA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Мэра Северодвинска от 25.12.2008</w:t>
            </w:r>
          </w:p>
          <w:p w14:paraId="17C50630" w14:textId="1A96AAC8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262 «Об утверждении Положения о комиссии по предупреждению и ликвидации чрезвычайных ситуаций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8A5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утратило силу </w:t>
            </w:r>
          </w:p>
          <w:p w14:paraId="60757929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17.06.2020 </w:t>
            </w:r>
          </w:p>
          <w:p w14:paraId="58EA3A5B" w14:textId="07AB410F" w:rsidR="006F30D3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с вступлением в силу </w:t>
            </w:r>
            <w:r w:rsidR="005160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остановления Администрации Северодвинска</w:t>
            </w:r>
          </w:p>
          <w:p w14:paraId="7C8B220C" w14:textId="2CCDAA9F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26.05.2020 № 250-па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28F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7E27" w:rsidRPr="00707E27" w14:paraId="38DFFB93" w14:textId="77777777" w:rsidTr="00F90C11">
        <w:trPr>
          <w:trHeight w:val="14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B322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E1D0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3.1.2.2 подпрограммы 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6D3" w14:textId="417B0465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МЧС России от 21.12.2005</w:t>
            </w:r>
            <w:r w:rsidR="005160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993 «Об утверждении положения об организации обеспечения населения средствами индивидуальной защиты»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B34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утратило силу </w:t>
            </w:r>
          </w:p>
          <w:p w14:paraId="6A7131FE" w14:textId="1397C38E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15.03.2015 </w:t>
            </w:r>
          </w:p>
          <w:p w14:paraId="13AAC21A" w14:textId="1AB28C22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с изданием </w:t>
            </w:r>
            <w:r w:rsidR="005160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риказа МЧС России </w:t>
            </w:r>
          </w:p>
          <w:p w14:paraId="15135376" w14:textId="18E50EBA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01.10.2014 № 543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DB27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ИСКЛЮЧЕНО               с 01.01.2022              </w:t>
            </w:r>
            <w:proofErr w:type="gramStart"/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Северодвинска от 11.03.2022 </w:t>
            </w:r>
          </w:p>
          <w:p w14:paraId="2175A24C" w14:textId="7409156D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94-па) </w:t>
            </w:r>
          </w:p>
        </w:tc>
      </w:tr>
      <w:tr w:rsidR="00707E27" w:rsidRPr="00707E27" w14:paraId="455D68E3" w14:textId="77777777" w:rsidTr="00307CE7">
        <w:trPr>
          <w:trHeight w:val="1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1890" w14:textId="5D3FB345" w:rsidR="00707E27" w:rsidRPr="00707E27" w:rsidRDefault="00752422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DD6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3.1.2.4 подпрограммы 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FD6A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25.04.2012 № 390 «О противопожарном режиме»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146F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утратило силу </w:t>
            </w:r>
          </w:p>
          <w:p w14:paraId="7BB29181" w14:textId="65BE5725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01.01.2021</w:t>
            </w:r>
          </w:p>
          <w:p w14:paraId="0AE3833A" w14:textId="54CF0DF5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с изданием </w:t>
            </w:r>
            <w:r w:rsidR="005160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остановления Правительства РФ </w:t>
            </w:r>
          </w:p>
          <w:p w14:paraId="06DDC352" w14:textId="6579C0BA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11.07.2020 № 1034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E55A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7E27" w:rsidRPr="00707E27" w14:paraId="5060FF57" w14:textId="77777777" w:rsidTr="00F90C11">
        <w:trPr>
          <w:trHeight w:val="14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B956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EF28" w14:textId="77777777" w:rsidR="00707E27" w:rsidRPr="00707E27" w:rsidRDefault="00707E27" w:rsidP="00707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C659" w14:textId="65958EEB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МЧС России от 25.03.2009</w:t>
            </w:r>
            <w:r w:rsidR="005160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178 «Свод правил системы противопожарной защиты источники наружного противопожарного водоснабжения требования пожарной безопасности</w:t>
            </w:r>
            <w:r w:rsidR="006F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53B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утратил силу </w:t>
            </w:r>
          </w:p>
          <w:p w14:paraId="16813DDF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29.09.2020 </w:t>
            </w:r>
          </w:p>
          <w:p w14:paraId="43189901" w14:textId="7DD573D8" w:rsidR="006F30D3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с изданием </w:t>
            </w:r>
            <w:r w:rsidR="005160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риказа МЧС России </w:t>
            </w:r>
          </w:p>
          <w:p w14:paraId="59DFFEB3" w14:textId="69176F60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30.03.2020 № 225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05FA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7E27" w:rsidRPr="00707E27" w14:paraId="5C769277" w14:textId="77777777" w:rsidTr="00307CE7">
        <w:trPr>
          <w:trHeight w:val="1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9D4D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91B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3.1.2.5 подпрограммы 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10D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Северодвинска от 21.12.2012 </w:t>
            </w:r>
          </w:p>
          <w:p w14:paraId="0FDA3B40" w14:textId="797C95DA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484-па «Об утверждении положения о системе оповещения и информирования населения Северодвинска об угрозе возникновения чрезвычайных ситуаций</w:t>
            </w:r>
            <w:r w:rsidR="006F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804D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утратило силу </w:t>
            </w:r>
          </w:p>
          <w:p w14:paraId="636648C7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02.02.2022 </w:t>
            </w:r>
          </w:p>
          <w:p w14:paraId="3B5FCE4A" w14:textId="60836D21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связи с изданием постановления Администрации Северодвинск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21FC2F1" w14:textId="2A3E8422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01.02.2022 № 23-па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7655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7E27" w:rsidRPr="00707E27" w14:paraId="0D344475" w14:textId="77777777" w:rsidTr="00F90C11">
        <w:trPr>
          <w:trHeight w:val="15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B2F9" w14:textId="71B8DC7F" w:rsidR="00707E27" w:rsidRPr="00707E27" w:rsidRDefault="00F90C11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C9E2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3.4.1.2 подпрограммы 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AB42" w14:textId="23AF28EF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03A2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утратило силу </w:t>
            </w:r>
          </w:p>
          <w:p w14:paraId="64AD70F9" w14:textId="77777777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01.01.2021 </w:t>
            </w:r>
          </w:p>
          <w:p w14:paraId="1BABAAC2" w14:textId="5035C5FF" w:rsid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с изданием </w:t>
            </w:r>
            <w:r w:rsidR="0051603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остановления Правительства РФ </w:t>
            </w:r>
          </w:p>
          <w:p w14:paraId="59E4D9BE" w14:textId="6CD3FD5C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11.07.2020 № 1034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4E7" w14:textId="77777777" w:rsidR="00707E27" w:rsidRPr="00707E27" w:rsidRDefault="00707E27" w:rsidP="00707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7E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435ED8CB" w14:textId="77777777" w:rsidR="007C3F4C" w:rsidRDefault="007C3F4C" w:rsidP="00EA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690FD4B6" w14:textId="25F9C493" w:rsidR="00EA365D" w:rsidRDefault="00EA365D" w:rsidP="00EA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Таким образом, </w:t>
      </w:r>
      <w:bookmarkStart w:id="3" w:name="_Hlk144804229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несвоевременн</w:t>
      </w:r>
      <w:r w:rsidR="007071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ая актуализация муниципальной программы с учетом меняющихся внешних и внутренних рисков </w:t>
      </w:r>
      <w:r w:rsidRPr="00D236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течение 2020-202</w:t>
      </w:r>
      <w:r w:rsidR="00027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D236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ов</w:t>
      </w:r>
      <w:r w:rsidR="007071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7071C0" w:rsidRPr="00D236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(1</w:t>
      </w:r>
      <w:r w:rsidR="007071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9</w:t>
      </w:r>
      <w:r w:rsidR="007071C0" w:rsidRPr="00D236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редакций</w:t>
      </w:r>
      <w:bookmarkEnd w:id="3"/>
      <w:r w:rsidR="007071C0" w:rsidRPr="00D236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</w:t>
      </w:r>
      <w:r w:rsidR="007071C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D2360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свидетельствует о недостаточно эффективной системе планирования комплекса программных мероприятий и их финансового обеспечения.  </w:t>
      </w:r>
    </w:p>
    <w:p w14:paraId="78DD8D88" w14:textId="3A4904D7" w:rsidR="00DB3E23" w:rsidRPr="00DB3E23" w:rsidRDefault="00C81E87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Требуется</w:t>
      </w:r>
      <w:r w:rsidR="007970D7" w:rsidRPr="00791A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="00DB3E23" w:rsidRPr="00791A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привести Программу в соответствие с действующим законодательством.</w:t>
      </w:r>
    </w:p>
    <w:p w14:paraId="08335D7C" w14:textId="77777777" w:rsidR="00E04C23" w:rsidRDefault="00E04C23" w:rsidP="007D21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BCA08" w14:textId="29B4627F" w:rsidR="007D2111" w:rsidRDefault="00DB3E23" w:rsidP="007D21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111">
        <w:rPr>
          <w:rFonts w:ascii="Times New Roman" w:eastAsia="Times New Roman" w:hAnsi="Times New Roman"/>
          <w:sz w:val="24"/>
          <w:szCs w:val="24"/>
          <w:lang w:eastAsia="ar-SA"/>
        </w:rPr>
        <w:t xml:space="preserve">2. В соответствии с пунктом 11 Порядка № 426-па </w:t>
      </w:r>
      <w:bookmarkStart w:id="4" w:name="_Hlk144806020"/>
      <w:r w:rsidR="007D2111">
        <w:rPr>
          <w:rFonts w:ascii="Times New Roman" w:eastAsia="Times New Roman" w:hAnsi="Times New Roman"/>
          <w:sz w:val="24"/>
          <w:szCs w:val="24"/>
          <w:lang w:eastAsia="ar-SA"/>
        </w:rPr>
        <w:t>анализ рисков реализации муниципальной программы и мер по управлению рисками</w:t>
      </w:r>
      <w:bookmarkEnd w:id="4"/>
      <w:r w:rsidR="007D211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проводится путем определения </w:t>
      </w:r>
      <w:r w:rsidR="007D211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характеристик внутренних и внешних рисков при реализации муниципальной программы и действий ответственного исполнителя и соисполнителей по их минимизации.</w:t>
      </w:r>
    </w:p>
    <w:p w14:paraId="7E925544" w14:textId="6CBBD093" w:rsidR="007D2111" w:rsidRDefault="007D2111" w:rsidP="007D21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пояснительной записке к Отчетам о реализации Программы указаны меры по управлению внешни</w:t>
      </w:r>
      <w:r w:rsidR="00C81E87">
        <w:rPr>
          <w:rFonts w:ascii="Times New Roman" w:eastAsia="Times New Roman" w:hAnsi="Times New Roman"/>
          <w:sz w:val="24"/>
          <w:szCs w:val="24"/>
          <w:lang w:eastAsia="ar-SA"/>
        </w:rPr>
        <w:t>ми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риск</w:t>
      </w:r>
      <w:r w:rsidR="00C81E87">
        <w:rPr>
          <w:rFonts w:ascii="Times New Roman" w:eastAsia="Times New Roman" w:hAnsi="Times New Roman"/>
          <w:sz w:val="24"/>
          <w:szCs w:val="24"/>
          <w:lang w:eastAsia="ar-SA"/>
        </w:rPr>
        <w:t>ами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природно-климатические риски, связанные с обстоятельствами непреодолимой силы.</w:t>
      </w:r>
    </w:p>
    <w:p w14:paraId="4EDE1307" w14:textId="77777777" w:rsidR="007D2111" w:rsidRDefault="007D2111" w:rsidP="007D21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134"/>
        <w:gridCol w:w="993"/>
        <w:gridCol w:w="992"/>
        <w:gridCol w:w="1276"/>
        <w:gridCol w:w="1129"/>
      </w:tblGrid>
      <w:tr w:rsidR="007D2111" w14:paraId="51C2DF97" w14:textId="77777777" w:rsidTr="00605FF8">
        <w:trPr>
          <w:trHeight w:val="480"/>
        </w:trPr>
        <w:tc>
          <w:tcPr>
            <w:tcW w:w="3969" w:type="dxa"/>
            <w:vMerge w:val="restart"/>
            <w:vAlign w:val="center"/>
          </w:tcPr>
          <w:p w14:paraId="388CE12A" w14:textId="77777777" w:rsidR="007D2111" w:rsidRPr="001441CF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41C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Меры по преодолению негативных последствий риска</w:t>
            </w:r>
          </w:p>
        </w:tc>
        <w:tc>
          <w:tcPr>
            <w:tcW w:w="1134" w:type="dxa"/>
            <w:vMerge w:val="restart"/>
            <w:vAlign w:val="center"/>
          </w:tcPr>
          <w:p w14:paraId="0FA6D822" w14:textId="77777777" w:rsidR="007D2111" w:rsidRPr="001441CF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441C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93" w:type="dxa"/>
            <w:vMerge w:val="restart"/>
            <w:vAlign w:val="center"/>
          </w:tcPr>
          <w:p w14:paraId="0EBE5BF5" w14:textId="77777777" w:rsidR="007D2111" w:rsidRPr="001441CF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14:paraId="37DA840C" w14:textId="77777777" w:rsidR="007D2111" w:rsidRPr="001441CF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2405" w:type="dxa"/>
            <w:gridSpan w:val="2"/>
            <w:vAlign w:val="center"/>
          </w:tcPr>
          <w:p w14:paraId="5508831F" w14:textId="77777777" w:rsidR="007D2111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Изменение в 2022 в сравнении к 2020 году, </w:t>
            </w:r>
          </w:p>
          <w:p w14:paraId="429B1008" w14:textId="77777777" w:rsidR="007D2111" w:rsidRPr="001441CF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+/-</w:t>
            </w:r>
          </w:p>
        </w:tc>
      </w:tr>
      <w:tr w:rsidR="007D2111" w14:paraId="4BDEE53A" w14:textId="77777777" w:rsidTr="00605FF8">
        <w:trPr>
          <w:trHeight w:val="195"/>
        </w:trPr>
        <w:tc>
          <w:tcPr>
            <w:tcW w:w="3969" w:type="dxa"/>
            <w:vMerge/>
            <w:vAlign w:val="center"/>
          </w:tcPr>
          <w:p w14:paraId="3C089825" w14:textId="77777777" w:rsidR="007D2111" w:rsidRPr="001441CF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14:paraId="30C199AF" w14:textId="77777777" w:rsidR="007D2111" w:rsidRPr="001441CF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14:paraId="0E31AB0A" w14:textId="77777777" w:rsidR="007D2111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14:paraId="227B57A8" w14:textId="77777777" w:rsidR="007D2111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70DE8445" w14:textId="77777777" w:rsidR="007D2111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1129" w:type="dxa"/>
            <w:vAlign w:val="center"/>
          </w:tcPr>
          <w:p w14:paraId="23854CC5" w14:textId="77777777" w:rsidR="007D2111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</w:tr>
      <w:tr w:rsidR="007D2111" w14:paraId="79B4A066" w14:textId="77777777" w:rsidTr="00605FF8">
        <w:trPr>
          <w:trHeight w:val="405"/>
        </w:trPr>
        <w:tc>
          <w:tcPr>
            <w:tcW w:w="3969" w:type="dxa"/>
          </w:tcPr>
          <w:p w14:paraId="410CBCBC" w14:textId="77777777" w:rsidR="007D2111" w:rsidRDefault="007D2111" w:rsidP="00E810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Усиление информационного обеспечения мероприятий, проведение пропаганды, направленной на профилактику пожаров, </w:t>
            </w:r>
          </w:p>
          <w:p w14:paraId="20B149E5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4C6CA89D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428</w:t>
            </w:r>
          </w:p>
        </w:tc>
        <w:tc>
          <w:tcPr>
            <w:tcW w:w="993" w:type="dxa"/>
            <w:vAlign w:val="center"/>
          </w:tcPr>
          <w:p w14:paraId="7F8D6161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992" w:type="dxa"/>
            <w:vAlign w:val="center"/>
          </w:tcPr>
          <w:p w14:paraId="6DDDB7FA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458</w:t>
            </w:r>
          </w:p>
        </w:tc>
        <w:tc>
          <w:tcPr>
            <w:tcW w:w="1276" w:type="dxa"/>
            <w:vAlign w:val="center"/>
          </w:tcPr>
          <w:p w14:paraId="6DE7E7D4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+30</w:t>
            </w:r>
          </w:p>
        </w:tc>
        <w:tc>
          <w:tcPr>
            <w:tcW w:w="1129" w:type="dxa"/>
            <w:vAlign w:val="center"/>
          </w:tcPr>
          <w:p w14:paraId="74B5B383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+7,0</w:t>
            </w:r>
          </w:p>
        </w:tc>
      </w:tr>
      <w:tr w:rsidR="007D2111" w14:paraId="5FD71107" w14:textId="77777777" w:rsidTr="00605FF8">
        <w:trPr>
          <w:trHeight w:val="271"/>
        </w:trPr>
        <w:tc>
          <w:tcPr>
            <w:tcW w:w="3969" w:type="dxa"/>
          </w:tcPr>
          <w:p w14:paraId="217A53FB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публикации в СМИ</w:t>
            </w:r>
          </w:p>
        </w:tc>
        <w:tc>
          <w:tcPr>
            <w:tcW w:w="1134" w:type="dxa"/>
          </w:tcPr>
          <w:p w14:paraId="6CF47F73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</w:tcPr>
          <w:p w14:paraId="7ACA529D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2" w:type="dxa"/>
          </w:tcPr>
          <w:p w14:paraId="3ED04A58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14:paraId="57C0EECE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</w:t>
            </w:r>
          </w:p>
        </w:tc>
        <w:tc>
          <w:tcPr>
            <w:tcW w:w="1129" w:type="dxa"/>
          </w:tcPr>
          <w:p w14:paraId="1F9630B3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-20,0</w:t>
            </w:r>
          </w:p>
        </w:tc>
      </w:tr>
      <w:tr w:rsidR="007D2111" w14:paraId="3017BDA9" w14:textId="77777777" w:rsidTr="00605FF8">
        <w:trPr>
          <w:trHeight w:val="275"/>
        </w:trPr>
        <w:tc>
          <w:tcPr>
            <w:tcW w:w="3969" w:type="dxa"/>
          </w:tcPr>
          <w:p w14:paraId="58B516C1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выступления по ТВ</w:t>
            </w:r>
          </w:p>
        </w:tc>
        <w:tc>
          <w:tcPr>
            <w:tcW w:w="1134" w:type="dxa"/>
          </w:tcPr>
          <w:p w14:paraId="3636C274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</w:tcPr>
          <w:p w14:paraId="6DCEBBE6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</w:tcPr>
          <w:p w14:paraId="2F0B45A4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</w:tcPr>
          <w:p w14:paraId="5E7B6B62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29" w:type="dxa"/>
          </w:tcPr>
          <w:p w14:paraId="3FD38164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7D2111" w14:paraId="213EB62B" w14:textId="77777777" w:rsidTr="00605FF8">
        <w:trPr>
          <w:trHeight w:val="280"/>
        </w:trPr>
        <w:tc>
          <w:tcPr>
            <w:tcW w:w="3969" w:type="dxa"/>
          </w:tcPr>
          <w:p w14:paraId="19D3B831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показ видеосюжетов по ТВ</w:t>
            </w:r>
          </w:p>
        </w:tc>
        <w:tc>
          <w:tcPr>
            <w:tcW w:w="1134" w:type="dxa"/>
          </w:tcPr>
          <w:p w14:paraId="6A4DE153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3" w:type="dxa"/>
          </w:tcPr>
          <w:p w14:paraId="48CA2FD4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992" w:type="dxa"/>
          </w:tcPr>
          <w:p w14:paraId="0F99A977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276" w:type="dxa"/>
          </w:tcPr>
          <w:p w14:paraId="1506FEB8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+1</w:t>
            </w:r>
          </w:p>
        </w:tc>
        <w:tc>
          <w:tcPr>
            <w:tcW w:w="1129" w:type="dxa"/>
          </w:tcPr>
          <w:p w14:paraId="48668D12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+1,5</w:t>
            </w:r>
          </w:p>
        </w:tc>
      </w:tr>
      <w:tr w:rsidR="007D2111" w14:paraId="379F2CFD" w14:textId="77777777" w:rsidTr="00605FF8">
        <w:trPr>
          <w:trHeight w:val="270"/>
        </w:trPr>
        <w:tc>
          <w:tcPr>
            <w:tcW w:w="3969" w:type="dxa"/>
          </w:tcPr>
          <w:p w14:paraId="7DDF6629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памятки, брошюры</w:t>
            </w:r>
          </w:p>
        </w:tc>
        <w:tc>
          <w:tcPr>
            <w:tcW w:w="1134" w:type="dxa"/>
          </w:tcPr>
          <w:p w14:paraId="7E5F2B3A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93" w:type="dxa"/>
          </w:tcPr>
          <w:p w14:paraId="240A457C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992" w:type="dxa"/>
          </w:tcPr>
          <w:p w14:paraId="391871CD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1276" w:type="dxa"/>
          </w:tcPr>
          <w:p w14:paraId="79D29172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A1D9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+30</w:t>
            </w:r>
          </w:p>
        </w:tc>
        <w:tc>
          <w:tcPr>
            <w:tcW w:w="1129" w:type="dxa"/>
          </w:tcPr>
          <w:p w14:paraId="1E22C9A9" w14:textId="77777777" w:rsidR="007D2111" w:rsidRPr="00FA1D9D" w:rsidRDefault="007D2111" w:rsidP="00E810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+8,6</w:t>
            </w:r>
          </w:p>
        </w:tc>
      </w:tr>
    </w:tbl>
    <w:p w14:paraId="708DC285" w14:textId="77777777" w:rsidR="007D2111" w:rsidRDefault="007D2111" w:rsidP="007D21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6BE1E6" w14:textId="77777777" w:rsidR="001B0F69" w:rsidRDefault="007D2111" w:rsidP="007D21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целом, в 2022 году в сравнении с 2020 годом уровень информационного обеспечения мероприятий увеличился на 7,0</w:t>
      </w:r>
      <w:r w:rsidR="00C54E4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процентов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При этом, </w:t>
      </w:r>
      <w:r w:rsidR="00046CD2">
        <w:rPr>
          <w:rFonts w:ascii="Times New Roman" w:eastAsia="Times New Roman" w:hAnsi="Times New Roman"/>
          <w:sz w:val="24"/>
          <w:szCs w:val="24"/>
          <w:lang w:eastAsia="ar-SA"/>
        </w:rPr>
        <w:t>незначительный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рост предпринятых мер связан </w:t>
      </w:r>
      <w:r w:rsidR="00C903D5">
        <w:rPr>
          <w:rFonts w:ascii="Times New Roman" w:eastAsia="Times New Roman" w:hAnsi="Times New Roman"/>
          <w:sz w:val="24"/>
          <w:szCs w:val="24"/>
          <w:lang w:eastAsia="ar-SA"/>
        </w:rPr>
        <w:t xml:space="preserve">исключительно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 изданием и распространением печатной продукции. </w:t>
      </w:r>
    </w:p>
    <w:p w14:paraId="50494BD7" w14:textId="06013C1D" w:rsidR="007D2111" w:rsidRDefault="007D2111" w:rsidP="007D21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этой связи, </w:t>
      </w:r>
      <w:bookmarkStart w:id="5" w:name="_Hlk144805882"/>
      <w:r>
        <w:rPr>
          <w:rFonts w:ascii="Times New Roman" w:eastAsia="Times New Roman" w:hAnsi="Times New Roman"/>
          <w:sz w:val="24"/>
          <w:szCs w:val="24"/>
          <w:lang w:eastAsia="ar-SA"/>
        </w:rPr>
        <w:t>в целях минимизации внешних рисков необходимо уч</w:t>
      </w:r>
      <w:r w:rsidR="00C903D5">
        <w:rPr>
          <w:rFonts w:ascii="Times New Roman" w:eastAsia="Times New Roman" w:hAnsi="Times New Roman"/>
          <w:sz w:val="24"/>
          <w:szCs w:val="24"/>
          <w:lang w:eastAsia="ar-SA"/>
        </w:rPr>
        <w:t>есть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развитие информационного поля с помощью интернет-ресурсов</w:t>
      </w:r>
      <w:r w:rsidR="001B0F69">
        <w:rPr>
          <w:rFonts w:ascii="Times New Roman" w:eastAsia="Times New Roman" w:hAnsi="Times New Roman"/>
          <w:sz w:val="24"/>
          <w:szCs w:val="24"/>
          <w:lang w:eastAsia="ar-SA"/>
        </w:rPr>
        <w:t>, что позволит обеспечить дальнейшее развитие информационно-телекоммуникационной инфраструктуры системы управления рисками чрезвычайных ситуаций.</w:t>
      </w:r>
    </w:p>
    <w:bookmarkEnd w:id="5"/>
    <w:p w14:paraId="4B702720" w14:textId="4FD859A7" w:rsidR="00A72548" w:rsidRPr="00791AB0" w:rsidRDefault="001C5436" w:rsidP="007D211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Предложение</w:t>
      </w:r>
      <w:r w:rsidR="007D2111" w:rsidRPr="00791A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: </w:t>
      </w:r>
      <w:r w:rsidR="00A72548" w:rsidRPr="00791A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разработать дополнительный перечень мер по снижению внешних рисков.</w:t>
      </w:r>
    </w:p>
    <w:p w14:paraId="14C72163" w14:textId="77777777" w:rsidR="00C903D5" w:rsidRDefault="00C903D5" w:rsidP="00D2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825A0" w14:textId="77777777" w:rsidR="00983269" w:rsidRDefault="007D2111" w:rsidP="00144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11CF3">
        <w:rPr>
          <w:rFonts w:ascii="Times New Roman" w:eastAsia="Times New Roman" w:hAnsi="Times New Roman"/>
          <w:sz w:val="24"/>
          <w:szCs w:val="24"/>
          <w:lang w:eastAsia="ar-SA"/>
        </w:rPr>
        <w:t xml:space="preserve">. Исходя из положений пункта </w:t>
      </w:r>
      <w:bookmarkStart w:id="6" w:name="_Hlk144806171"/>
      <w:r w:rsidR="00311CF3">
        <w:rPr>
          <w:rFonts w:ascii="Times New Roman" w:eastAsia="Times New Roman" w:hAnsi="Times New Roman"/>
          <w:sz w:val="24"/>
          <w:szCs w:val="24"/>
          <w:lang w:eastAsia="ar-SA"/>
        </w:rPr>
        <w:t xml:space="preserve">7 Порядка № 426-па, </w:t>
      </w:r>
      <w:bookmarkEnd w:id="6"/>
      <w:r w:rsidR="00311CF3">
        <w:rPr>
          <w:rFonts w:ascii="Times New Roman" w:eastAsia="Times New Roman" w:hAnsi="Times New Roman"/>
          <w:sz w:val="24"/>
          <w:szCs w:val="24"/>
          <w:lang w:eastAsia="ar-SA"/>
        </w:rPr>
        <w:t>пункта 14 Методических указаний по разработке, реализации и оценке эффективности муниципальных программ Северодвинска, утвержденные распоряжением заместителем Главы Администрации Северодвинска по финансово-экономическим вопросам от 21.03.2019 № 25-рфэ, показатели, используемые в муниципальной программе, должны соответствовать ряду критериев, в числе которых:</w:t>
      </w:r>
      <w:r w:rsidR="00E2060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A450A20" w14:textId="77777777" w:rsidR="00983269" w:rsidRDefault="00E20603" w:rsidP="00144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</w:pPr>
      <w:r w:rsidRPr="00E20603">
        <w:rPr>
          <w:rFonts w:ascii="Times New Roman" w:eastAsia="Times New Roman" w:hAnsi="Times New Roman"/>
          <w:sz w:val="24"/>
          <w:szCs w:val="24"/>
          <w:lang w:eastAsia="ar-SA"/>
        </w:rPr>
        <w:t xml:space="preserve">адекватность – </w:t>
      </w:r>
      <w:r w:rsidRPr="00E20603"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  <w:t xml:space="preserve">показатель должен характеризовать степень достижения цели муниципальной программы, решения задачи подпрограммы или выполнения мероприятия подпрограммы или административного мероприятия подпрограммы; </w:t>
      </w:r>
    </w:p>
    <w:p w14:paraId="2605CB35" w14:textId="5848572C" w:rsidR="00E20603" w:rsidRDefault="00E20603" w:rsidP="00144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</w:pPr>
      <w:r w:rsidRPr="00E20603"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  <w:t xml:space="preserve">объективность – используемые показатели должны объективно отражать результаты реализации </w:t>
      </w:r>
      <w:r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  <w:t>муниципальной</w:t>
      </w:r>
      <w:r w:rsidRPr="00E20603"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  <w:t xml:space="preserve"> программы или подпрограммы</w:t>
      </w:r>
      <w:r>
        <w:rPr>
          <w:rFonts w:ascii="Times New Roman" w:eastAsiaTheme="minorHAnsi" w:hAnsi="Times New Roman"/>
          <w:color w:val="000000"/>
          <w:sz w:val="24"/>
          <w:szCs w:val="24"/>
          <w14:ligatures w14:val="standardContextual"/>
        </w:rPr>
        <w:t>.</w:t>
      </w:r>
    </w:p>
    <w:p w14:paraId="63D99F93" w14:textId="3D9139FE" w:rsidR="00311CF3" w:rsidRDefault="00E20603" w:rsidP="00144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нарушение вышеуказанных требований выполнение:</w:t>
      </w:r>
    </w:p>
    <w:p w14:paraId="054D2E90" w14:textId="6078B8F3" w:rsidR="00A13F90" w:rsidRPr="00772053" w:rsidRDefault="00E20603" w:rsidP="00144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 </w:t>
      </w:r>
      <w:r w:rsidRPr="00931344">
        <w:rPr>
          <w:rFonts w:ascii="Times New Roman" w:eastAsia="Times New Roman" w:hAnsi="Times New Roman"/>
          <w:sz w:val="24"/>
          <w:szCs w:val="24"/>
          <w:lang w:eastAsia="ar-SA"/>
        </w:rPr>
        <w:t>мероприятия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1.09</w:t>
      </w:r>
      <w:r w:rsidRPr="00931344">
        <w:rPr>
          <w:rFonts w:ascii="Times New Roman" w:eastAsia="Times New Roman" w:hAnsi="Times New Roman"/>
          <w:sz w:val="24"/>
          <w:szCs w:val="24"/>
          <w:lang w:eastAsia="ar-SA"/>
        </w:rPr>
        <w:t xml:space="preserve"> «Выполнение работ некапитального характера, направленных на предотвращение негативных последствий от возникновения чрезвычайных ситуаций природного и </w:t>
      </w:r>
      <w:r w:rsidRPr="00772053">
        <w:rPr>
          <w:rFonts w:ascii="Times New Roman" w:eastAsia="Times New Roman" w:hAnsi="Times New Roman"/>
          <w:sz w:val="24"/>
          <w:szCs w:val="24"/>
          <w:lang w:eastAsia="ar-SA"/>
        </w:rPr>
        <w:t>техногенного характера»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подпрограммы 1 характеризует </w:t>
      </w:r>
      <w:r w:rsidR="00A13F90">
        <w:rPr>
          <w:rFonts w:ascii="Times New Roman" w:eastAsia="Times New Roman" w:hAnsi="Times New Roman"/>
          <w:sz w:val="24"/>
          <w:szCs w:val="24"/>
          <w:lang w:eastAsia="ar-SA"/>
        </w:rPr>
        <w:t>показатель «К</w:t>
      </w:r>
      <w:r w:rsidR="00A13F90" w:rsidRPr="00931344">
        <w:rPr>
          <w:rFonts w:ascii="Times New Roman" w:eastAsia="Times New Roman" w:hAnsi="Times New Roman"/>
          <w:sz w:val="24"/>
          <w:szCs w:val="24"/>
          <w:lang w:eastAsia="ar-SA"/>
        </w:rPr>
        <w:t>оличество контрактов</w:t>
      </w:r>
      <w:r w:rsidR="00A13F90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фактически не отражающий результаты (итоги) выполненных работ</w:t>
      </w:r>
      <w:r w:rsidR="00B652B9">
        <w:rPr>
          <w:rFonts w:ascii="Times New Roman" w:eastAsia="Times New Roman" w:hAnsi="Times New Roman"/>
          <w:sz w:val="24"/>
          <w:szCs w:val="24"/>
          <w:lang w:eastAsia="ar-SA"/>
        </w:rPr>
        <w:t>, степень их влияния на предотвращение негативных последствий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F651FC">
        <w:rPr>
          <w:rFonts w:ascii="Times New Roman" w:eastAsia="Times New Roman" w:hAnsi="Times New Roman"/>
          <w:sz w:val="24"/>
          <w:szCs w:val="24"/>
          <w:lang w:eastAsia="ar-SA"/>
        </w:rPr>
        <w:t xml:space="preserve">объемы работ, протяженность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каких-либо </w:t>
      </w:r>
      <w:r w:rsidR="0017705C">
        <w:rPr>
          <w:rFonts w:ascii="Times New Roman" w:eastAsia="Times New Roman" w:hAnsi="Times New Roman"/>
          <w:sz w:val="24"/>
          <w:szCs w:val="24"/>
          <w:lang w:eastAsia="ar-SA"/>
        </w:rPr>
        <w:t xml:space="preserve">защитных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объектов, сооружений</w:t>
      </w:r>
      <w:r w:rsidR="0017705C">
        <w:rPr>
          <w:rFonts w:ascii="Times New Roman" w:eastAsia="Times New Roman" w:hAnsi="Times New Roman"/>
          <w:sz w:val="24"/>
          <w:szCs w:val="24"/>
          <w:lang w:eastAsia="ar-SA"/>
        </w:rPr>
        <w:t>, коммуникаций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– отражает лишь </w:t>
      </w:r>
      <w:r w:rsidR="00A130B4">
        <w:rPr>
          <w:rFonts w:ascii="Times New Roman" w:eastAsia="Times New Roman" w:hAnsi="Times New Roman"/>
          <w:sz w:val="24"/>
          <w:szCs w:val="24"/>
          <w:lang w:eastAsia="ar-SA"/>
        </w:rPr>
        <w:t>этап его реализации (</w:t>
      </w:r>
      <w:r w:rsidR="00F651FC">
        <w:rPr>
          <w:rFonts w:ascii="Times New Roman" w:eastAsia="Times New Roman" w:hAnsi="Times New Roman"/>
          <w:sz w:val="24"/>
          <w:szCs w:val="24"/>
          <w:lang w:eastAsia="ar-SA"/>
        </w:rPr>
        <w:t>заключен</w:t>
      </w:r>
      <w:r w:rsidR="00A130B4">
        <w:rPr>
          <w:rFonts w:ascii="Times New Roman" w:eastAsia="Times New Roman" w:hAnsi="Times New Roman"/>
          <w:sz w:val="24"/>
          <w:szCs w:val="24"/>
          <w:lang w:eastAsia="ar-SA"/>
        </w:rPr>
        <w:t>ие</w:t>
      </w:r>
      <w:r w:rsidR="00F651FC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контракт</w:t>
      </w:r>
      <w:r w:rsidR="008D42F0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A130B4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F651FC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="0017705C" w:rsidRPr="0017705C">
        <w:rPr>
          <w:rFonts w:ascii="Arial" w:hAnsi="Arial" w:cs="Arial"/>
          <w:sz w:val="18"/>
          <w:szCs w:val="18"/>
        </w:rPr>
        <w:t xml:space="preserve"> </w:t>
      </w:r>
    </w:p>
    <w:p w14:paraId="51857E9F" w14:textId="6CFFD21E" w:rsidR="00F651FC" w:rsidRPr="00772053" w:rsidRDefault="00F651FC" w:rsidP="00144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мероприятия 1.10 «Возмещение затрат организациям на проведение дезинфекции объектов, направленной на профилактику распространения новой коронавирусной инфекции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292CA0">
        <w:rPr>
          <w:rFonts w:ascii="Times New Roman" w:eastAsia="Times New Roman" w:hAnsi="Times New Roman"/>
          <w:sz w:val="24"/>
          <w:szCs w:val="24"/>
          <w:lang w:eastAsia="ru-RU"/>
        </w:rPr>
        <w:t>-19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651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7" w:name="_Hlk144456136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подпрограммы 1 характеризует показатель </w:t>
      </w:r>
      <w:bookmarkEnd w:id="7"/>
      <w:r>
        <w:rPr>
          <w:rFonts w:ascii="Times New Roman" w:eastAsia="Times New Roman" w:hAnsi="Times New Roman"/>
          <w:sz w:val="24"/>
          <w:szCs w:val="24"/>
          <w:lang w:eastAsia="ar-SA"/>
        </w:rPr>
        <w:t>«К</w:t>
      </w:r>
      <w:r w:rsidRPr="00772053">
        <w:rPr>
          <w:rFonts w:ascii="Times New Roman" w:eastAsia="Times New Roman" w:hAnsi="Times New Roman"/>
          <w:sz w:val="24"/>
          <w:szCs w:val="24"/>
          <w:lang w:eastAsia="ru-RU"/>
        </w:rPr>
        <w:t>оличество заключенных соглашений с организациями на проведение дезинфекции объектов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F651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8" w:name="_Hlk144456955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фактически не отражающий результаты (итоги) </w:t>
      </w:r>
      <w:bookmarkEnd w:id="8"/>
      <w:r>
        <w:rPr>
          <w:rFonts w:ascii="Times New Roman" w:eastAsia="Times New Roman" w:hAnsi="Times New Roman"/>
          <w:sz w:val="24"/>
          <w:szCs w:val="24"/>
          <w:lang w:eastAsia="ar-SA"/>
        </w:rPr>
        <w:t>профилактических работ при проведении дезинфекции</w:t>
      </w:r>
      <w:r w:rsidRPr="00F651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(количество мест общего пользования, проживания заболевших для проведения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дезинфекции, площадь обработанных помещений, территорий) – отражает лишь </w:t>
      </w:r>
      <w:r w:rsidR="003C1C35">
        <w:rPr>
          <w:rFonts w:ascii="Times New Roman" w:eastAsia="Times New Roman" w:hAnsi="Times New Roman"/>
          <w:sz w:val="24"/>
          <w:szCs w:val="24"/>
          <w:lang w:eastAsia="ar-SA"/>
        </w:rPr>
        <w:t>процесс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C1C35">
        <w:rPr>
          <w:rFonts w:ascii="Times New Roman" w:eastAsia="Times New Roman" w:hAnsi="Times New Roman"/>
          <w:sz w:val="24"/>
          <w:szCs w:val="24"/>
          <w:lang w:eastAsia="ar-SA"/>
        </w:rPr>
        <w:t>выполнения мероприятия;</w:t>
      </w:r>
    </w:p>
    <w:p w14:paraId="3CE5F110" w14:textId="289E5347" w:rsidR="00B71F76" w:rsidRPr="00B71F76" w:rsidRDefault="00417CBE" w:rsidP="00144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мероприятия </w:t>
      </w:r>
      <w:r w:rsidR="00B652B9">
        <w:rPr>
          <w:rFonts w:ascii="Times New Roman" w:eastAsia="Times New Roman" w:hAnsi="Times New Roman"/>
          <w:sz w:val="24"/>
          <w:szCs w:val="24"/>
          <w:lang w:eastAsia="ar-SA"/>
        </w:rPr>
        <w:t>5.02</w:t>
      </w:r>
      <w:r w:rsidR="00B652B9" w:rsidRPr="00C116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52B9">
        <w:rPr>
          <w:rFonts w:ascii="Times New Roman" w:eastAsia="Times New Roman" w:hAnsi="Times New Roman"/>
          <w:sz w:val="24"/>
          <w:szCs w:val="24"/>
          <w:lang w:eastAsia="ar-SA"/>
        </w:rPr>
        <w:t>«Заключение договоров и дополнительных соглашений со средствами массовой информации в области информирования населения в области гражданской обороны и чрезвычайных ситуаций»</w:t>
      </w:r>
      <w:r w:rsidRPr="00417CB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подпрограммы 1 характеризует показатель</w:t>
      </w:r>
      <w:r w:rsidRPr="00417CB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«Количество договоров и дополнительных соглашений со средствами массовой информации в области информирования населения в области гражданской обороны и чрезвычайных ситуаций»,</w:t>
      </w:r>
      <w:r w:rsidR="00B652B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9" w:name="_Hlk144466354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фактически не отражающий результаты (итоги) </w:t>
      </w:r>
      <w:bookmarkEnd w:id="9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развития информационного поля </w:t>
      </w:r>
      <w:r w:rsidRPr="00417CBE">
        <w:rPr>
          <w:rFonts w:ascii="Times New Roman" w:eastAsia="Times New Roman" w:hAnsi="Times New Roman"/>
          <w:sz w:val="24"/>
          <w:szCs w:val="24"/>
          <w:lang w:eastAsia="ru-RU"/>
        </w:rPr>
        <w:t>в области гражданской обороны и чрезвычайных ситуаций</w:t>
      </w:r>
      <w:r w:rsidRPr="00B71F76">
        <w:rPr>
          <w:rFonts w:ascii="Times New Roman" w:eastAsia="Times New Roman" w:hAnsi="Times New Roman"/>
          <w:sz w:val="24"/>
          <w:szCs w:val="24"/>
          <w:lang w:eastAsia="ar-SA"/>
        </w:rPr>
        <w:t xml:space="preserve"> (количество </w:t>
      </w:r>
      <w:r w:rsidR="00B71F76" w:rsidRPr="00B71F76">
        <w:rPr>
          <w:rFonts w:ascii="Times New Roman" w:eastAsia="Times New Roman" w:hAnsi="Times New Roman"/>
          <w:sz w:val="24"/>
          <w:szCs w:val="24"/>
          <w:lang w:eastAsia="ar-SA"/>
        </w:rPr>
        <w:t xml:space="preserve">информационных аудио, видео материалов на телевидении, радио, печатные издания, интернет издания (блоги, социальные сети, сайты), </w:t>
      </w:r>
      <w:r w:rsidR="00B71F76" w:rsidRPr="00B71F76">
        <w:rPr>
          <w:rFonts w:ascii="Times New Roman" w:hAnsi="Times New Roman"/>
          <w:sz w:val="24"/>
          <w:szCs w:val="24"/>
        </w:rPr>
        <w:t xml:space="preserve">специализированные информационные ресурсы, </w:t>
      </w:r>
      <w:r w:rsidR="00B71F76" w:rsidRPr="00B71F76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="00B71F76" w:rsidRPr="00B71F76">
        <w:rPr>
          <w:rFonts w:ascii="Times New Roman" w:hAnsi="Times New Roman"/>
          <w:sz w:val="24"/>
          <w:szCs w:val="24"/>
        </w:rPr>
        <w:t xml:space="preserve">редства информирования на наземном общественном транспорте) – </w:t>
      </w:r>
      <w:bookmarkStart w:id="10" w:name="_Hlk144467740"/>
      <w:r w:rsidR="00B71F76" w:rsidRPr="00B71F76">
        <w:rPr>
          <w:rFonts w:ascii="Times New Roman" w:eastAsia="Times New Roman" w:hAnsi="Times New Roman"/>
          <w:sz w:val="24"/>
          <w:szCs w:val="24"/>
          <w:lang w:eastAsia="ar-SA"/>
        </w:rPr>
        <w:t>отражает лишь факт количества заключенных договоров и дополнительных соглашений</w:t>
      </w:r>
      <w:r w:rsidR="00CB67FB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bookmarkEnd w:id="10"/>
    <w:p w14:paraId="690E5CF2" w14:textId="5CD66A8D" w:rsidR="00006DCB" w:rsidRPr="00B71F76" w:rsidRDefault="00B71F76" w:rsidP="00006DC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6DCB">
        <w:rPr>
          <w:rFonts w:ascii="Times New Roman" w:eastAsia="Times New Roman" w:hAnsi="Times New Roman"/>
          <w:sz w:val="24"/>
          <w:szCs w:val="24"/>
          <w:lang w:eastAsia="ar-SA"/>
        </w:rPr>
        <w:t>- мероприятия 1.02 «Заключение дополнительных соглашений с предприятиями и организациями по обмену информацией по вопросам предупреждения чрезвычайных ситуаций на территории Северодвинска»</w:t>
      </w:r>
      <w:r w:rsidR="003218E6" w:rsidRPr="00006DCB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подпрограммы 2 характеризует показатель «Количество дополнительных соглашений с предприятиями и организациями по обмену информацией по вопросам предупреждения чрезвычайных ситуаций на территории Северодвинска»</w:t>
      </w:r>
      <w:r w:rsidR="00CB67FB" w:rsidRPr="00006DC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A1D9D" w:rsidRPr="00006DCB">
        <w:rPr>
          <w:rFonts w:ascii="Times New Roman" w:eastAsia="Times New Roman" w:hAnsi="Times New Roman"/>
          <w:sz w:val="24"/>
          <w:szCs w:val="24"/>
          <w:lang w:eastAsia="ar-SA"/>
        </w:rPr>
        <w:t>фактически не отражающий результаты (итоги)</w:t>
      </w:r>
      <w:r w:rsidR="00006DCB" w:rsidRPr="00006DCB">
        <w:rPr>
          <w:rFonts w:ascii="Times New Roman" w:eastAsia="Times New Roman" w:hAnsi="Times New Roman"/>
          <w:sz w:val="24"/>
          <w:szCs w:val="24"/>
          <w:lang w:eastAsia="ar-SA"/>
        </w:rPr>
        <w:t xml:space="preserve"> совершенствования деятельности ЕДД </w:t>
      </w:r>
      <w:r w:rsidR="00006DCB">
        <w:rPr>
          <w:rFonts w:ascii="Times New Roman" w:eastAsia="Times New Roman" w:hAnsi="Times New Roman"/>
          <w:sz w:val="24"/>
          <w:szCs w:val="24"/>
          <w:lang w:eastAsia="ar-SA"/>
        </w:rPr>
        <w:t xml:space="preserve">Северодвинска – </w:t>
      </w:r>
      <w:r w:rsidR="00006DCB" w:rsidRPr="00B71F76">
        <w:rPr>
          <w:rFonts w:ascii="Times New Roman" w:eastAsia="Times New Roman" w:hAnsi="Times New Roman"/>
          <w:sz w:val="24"/>
          <w:szCs w:val="24"/>
          <w:lang w:eastAsia="ar-SA"/>
        </w:rPr>
        <w:t>отражает лишь факт количества заключенных дополнительных соглашений</w:t>
      </w:r>
      <w:r w:rsidR="00006DCB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FB87C7F" w14:textId="4D2637CE" w:rsidR="00B71F76" w:rsidRPr="00006DCB" w:rsidRDefault="00B71F76" w:rsidP="00E04C23">
      <w:pPr>
        <w:pStyle w:val="Default"/>
        <w:jc w:val="both"/>
        <w:rPr>
          <w:rFonts w:eastAsia="Times New Roman"/>
          <w:color w:val="auto"/>
          <w:lang w:eastAsia="ar-SA"/>
        </w:rPr>
      </w:pPr>
      <w:r>
        <w:rPr>
          <w:rFonts w:eastAsia="Times New Roman"/>
          <w:lang w:eastAsia="ar-SA"/>
        </w:rPr>
        <w:tab/>
      </w:r>
      <w:r w:rsidR="00CB67FB" w:rsidRPr="00006DCB">
        <w:rPr>
          <w:rFonts w:eastAsia="Times New Roman"/>
          <w:color w:val="auto"/>
          <w:lang w:eastAsia="ar-SA"/>
        </w:rPr>
        <w:t>Указанные целевые показатели не в полной мере отражают результаты выполнения зада</w:t>
      </w:r>
      <w:r w:rsidR="00006DCB" w:rsidRPr="00006DCB">
        <w:rPr>
          <w:rFonts w:eastAsia="Times New Roman"/>
          <w:color w:val="auto"/>
          <w:lang w:eastAsia="ar-SA"/>
        </w:rPr>
        <w:t>ч</w:t>
      </w:r>
      <w:r w:rsidR="00CB67FB" w:rsidRPr="00006DCB">
        <w:rPr>
          <w:rFonts w:eastAsia="Times New Roman"/>
          <w:color w:val="auto"/>
          <w:lang w:eastAsia="ar-SA"/>
        </w:rPr>
        <w:t xml:space="preserve"> для оценки степени эффективности достижения цел</w:t>
      </w:r>
      <w:r w:rsidR="00BF14E2">
        <w:rPr>
          <w:rFonts w:eastAsia="Times New Roman"/>
          <w:color w:val="auto"/>
          <w:lang w:eastAsia="ar-SA"/>
        </w:rPr>
        <w:t>ей</w:t>
      </w:r>
      <w:r w:rsidR="00CB67FB" w:rsidRPr="00006DCB">
        <w:rPr>
          <w:rFonts w:eastAsia="Times New Roman"/>
          <w:color w:val="auto"/>
          <w:lang w:eastAsia="ar-SA"/>
        </w:rPr>
        <w:t xml:space="preserve"> Программы</w:t>
      </w:r>
      <w:r w:rsidR="00006DCB">
        <w:rPr>
          <w:rFonts w:eastAsia="Times New Roman"/>
          <w:color w:val="auto"/>
          <w:lang w:eastAsia="ar-SA"/>
        </w:rPr>
        <w:t>.</w:t>
      </w:r>
    </w:p>
    <w:p w14:paraId="266D9892" w14:textId="6839F375" w:rsidR="00CB67FB" w:rsidRDefault="001C5436" w:rsidP="00E04C2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Предложение</w:t>
      </w:r>
      <w:r w:rsidR="00CB67FB" w:rsidRPr="00605F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: </w:t>
      </w:r>
      <w:r w:rsidR="00CB67FB" w:rsidRPr="00605FF8">
        <w:rPr>
          <w:rFonts w:ascii="Times New Roman" w:eastAsiaTheme="minorHAnsi" w:hAnsi="Times New Roman"/>
          <w:b/>
          <w:bCs/>
          <w:i/>
          <w:iCs/>
          <w:sz w:val="24"/>
          <w:szCs w:val="24"/>
          <w14:ligatures w14:val="standardContextual"/>
        </w:rPr>
        <w:t>принять меры по корректировке набора показателей Программы.</w:t>
      </w:r>
      <w:r w:rsidR="00CB67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79BEC78" w14:textId="77777777" w:rsidR="00115EA0" w:rsidRDefault="00115EA0" w:rsidP="001441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C06787" w14:textId="12C874CA" w:rsidR="001012DD" w:rsidRPr="001012DD" w:rsidRDefault="001012DD" w:rsidP="002036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012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1. Анализ достижения запланированных показателей, </w:t>
      </w:r>
      <w:bookmarkStart w:id="11" w:name="_Hlk135922648"/>
      <w:r w:rsidRPr="001012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поставленных социально-экономических задач</w:t>
      </w:r>
      <w:bookmarkEnd w:id="11"/>
      <w:r w:rsidRPr="001012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и выполнение возложенных функций, предусмотренных муниципальной программой.</w:t>
      </w:r>
    </w:p>
    <w:p w14:paraId="6206B4B3" w14:textId="3E626266" w:rsidR="00C44D40" w:rsidRPr="0020367D" w:rsidRDefault="00BD01B9" w:rsidP="00203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="00C34127" w:rsidRPr="0020367D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C44D40" w:rsidRPr="0020367D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C34127" w:rsidRPr="0020367D">
        <w:rPr>
          <w:rFonts w:ascii="Times New Roman" w:hAnsi="Times New Roman"/>
          <w:sz w:val="24"/>
          <w:szCs w:val="24"/>
          <w:lang w:eastAsia="ru-RU"/>
        </w:rPr>
        <w:t>стать</w:t>
      </w:r>
      <w:r w:rsidR="00C44D40" w:rsidRPr="0020367D">
        <w:rPr>
          <w:rFonts w:ascii="Times New Roman" w:hAnsi="Times New Roman"/>
          <w:sz w:val="24"/>
          <w:szCs w:val="24"/>
          <w:lang w:eastAsia="ru-RU"/>
        </w:rPr>
        <w:t>ей</w:t>
      </w:r>
      <w:r w:rsidR="00C34127" w:rsidRPr="002036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D40" w:rsidRPr="0020367D">
        <w:rPr>
          <w:rFonts w:ascii="Times New Roman" w:hAnsi="Times New Roman"/>
          <w:sz w:val="24"/>
          <w:szCs w:val="24"/>
          <w:lang w:eastAsia="ru-RU"/>
        </w:rPr>
        <w:t>2</w:t>
      </w:r>
      <w:r w:rsidR="00C34127" w:rsidRPr="0020367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 </w:t>
      </w:r>
      <w:r w:rsidR="00C44D40" w:rsidRPr="0020367D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bookmarkStart w:id="12" w:name="_Hlk135897189"/>
      <w:r w:rsidR="00C44D40" w:rsidRPr="0020367D">
        <w:rPr>
          <w:rFonts w:ascii="Times New Roman" w:hAnsi="Times New Roman"/>
          <w:sz w:val="24"/>
          <w:szCs w:val="24"/>
          <w:lang w:eastAsia="ru-RU"/>
        </w:rPr>
        <w:t>Федеральный закон № 68-ФЗ</w:t>
      </w:r>
      <w:bookmarkEnd w:id="12"/>
      <w:r w:rsidR="00C44D40" w:rsidRPr="0020367D">
        <w:rPr>
          <w:rFonts w:ascii="Times New Roman" w:hAnsi="Times New Roman"/>
          <w:sz w:val="24"/>
          <w:szCs w:val="24"/>
          <w:lang w:eastAsia="ru-RU"/>
        </w:rPr>
        <w:t>) о</w:t>
      </w:r>
      <w:r w:rsidR="00C44D40" w:rsidRPr="0020367D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рганы местного самоуправления в пределах своих полномочий могут принимать муниципальные правовые </w:t>
      </w:r>
      <w:hyperlink r:id="rId13" w:history="1">
        <w:r w:rsidR="00C44D40" w:rsidRPr="0020367D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>акты</w:t>
        </w:r>
      </w:hyperlink>
      <w:r w:rsidR="00C44D40" w:rsidRPr="0020367D">
        <w:rPr>
          <w:rFonts w:ascii="Times New Roman" w:eastAsiaTheme="minorHAnsi" w:hAnsi="Times New Roman"/>
          <w:sz w:val="24"/>
          <w:szCs w:val="24"/>
          <w14:ligatures w14:val="standardContextual"/>
        </w:rPr>
        <w:t>, регулирующие отношения, возникающие в связи с защитой населения и территорий от чрезвычайных ситуаций.</w:t>
      </w:r>
    </w:p>
    <w:p w14:paraId="267B5E4A" w14:textId="333AA024" w:rsidR="00F90C11" w:rsidRDefault="0020367D" w:rsidP="00203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bookmarkStart w:id="13" w:name="_Hlk135908498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Согласно </w:t>
      </w:r>
      <w:r w:rsidR="00F90C11" w:rsidRPr="00F90C11">
        <w:rPr>
          <w:rFonts w:ascii="Times New Roman" w:eastAsiaTheme="minorHAnsi" w:hAnsi="Times New Roman"/>
          <w:sz w:val="24"/>
          <w:szCs w:val="24"/>
          <w14:ligatures w14:val="standardContextual"/>
        </w:rPr>
        <w:t>стать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е </w:t>
      </w:r>
      <w:r w:rsidR="00F90C11" w:rsidRPr="00F90C1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19 </w:t>
      </w:r>
      <w:bookmarkEnd w:id="13"/>
      <w:r w:rsidR="00F90C11" w:rsidRPr="00F90C1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Федерального закона от 21.12.1994 № 69-ФЗ «О пожарной безопасности» к полномочиям органов местного самоуправления </w:t>
      </w:r>
      <w:r w:rsidR="00F90C1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городских округов </w:t>
      </w:r>
      <w:r w:rsidR="00F90C11" w:rsidRPr="00F90C11">
        <w:rPr>
          <w:rFonts w:ascii="Times New Roman" w:eastAsiaTheme="minorHAnsi" w:hAnsi="Times New Roman"/>
          <w:sz w:val="24"/>
          <w:szCs w:val="24"/>
          <w14:ligatures w14:val="standardContextual"/>
        </w:rPr>
        <w:t>в области пожарной безопасности</w:t>
      </w:r>
      <w:r w:rsidR="00F90C1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относится </w:t>
      </w:r>
      <w:r w:rsidR="00F90C11" w:rsidRPr="00F90C11">
        <w:rPr>
          <w:rFonts w:ascii="Times New Roman" w:eastAsiaTheme="minorHAnsi" w:hAnsi="Times New Roman"/>
          <w:sz w:val="24"/>
          <w:szCs w:val="24"/>
          <w14:ligatures w14:val="standardContextual"/>
        </w:rPr>
        <w:t>обеспечени</w:t>
      </w:r>
      <w:r w:rsidR="00F90C11">
        <w:rPr>
          <w:rFonts w:ascii="Times New Roman" w:eastAsiaTheme="minorHAnsi" w:hAnsi="Times New Roman"/>
          <w:sz w:val="24"/>
          <w:szCs w:val="24"/>
          <w14:ligatures w14:val="standardContextual"/>
        </w:rPr>
        <w:t>е</w:t>
      </w:r>
      <w:r w:rsidR="00F90C11" w:rsidRPr="00F90C1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первичных мер пожарной безопасности в границах городских населенных пунктов</w:t>
      </w:r>
      <w:r w:rsidR="00F90C11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456A33FB" w14:textId="218F94CE" w:rsidR="0020367D" w:rsidRDefault="0020367D" w:rsidP="000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В соответствии с частью 7 статьи 2 Водного кодекса Российской Федерации от 03.06.2006 № 74-ФЗ</w:t>
      </w:r>
      <w:r w:rsidRPr="0020367D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органы местного самоуправления в пределах своих полномочий могут издавать нормативные правовые акты, регулирующие водные отношения.</w:t>
      </w:r>
    </w:p>
    <w:p w14:paraId="3FFDFFD5" w14:textId="506357A9" w:rsidR="00706971" w:rsidRPr="006852DE" w:rsidRDefault="00706971" w:rsidP="000749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6852DE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Согласно пункту 8 статьи 16 Федерального закона </w:t>
      </w:r>
      <w:r w:rsidRPr="006852DE">
        <w:rPr>
          <w:rFonts w:ascii="Times New Roman" w:hAnsi="Times New Roman"/>
          <w:sz w:val="24"/>
          <w:szCs w:val="24"/>
          <w:shd w:val="clear" w:color="auto" w:fill="FFFFFF"/>
        </w:rPr>
        <w:t xml:space="preserve">от 06.10.2003 № 131-ФЗ «Об общих принципах организации местного самоуправления» </w:t>
      </w:r>
      <w:r w:rsidR="00074955">
        <w:rPr>
          <w:rFonts w:ascii="Times New Roman" w:hAnsi="Times New Roman"/>
          <w:sz w:val="24"/>
          <w:szCs w:val="24"/>
          <w:shd w:val="clear" w:color="auto" w:fill="FFFFFF"/>
        </w:rPr>
        <w:t xml:space="preserve">(далее – Федеральный закон № 131-ФЗ) </w:t>
      </w:r>
      <w:r w:rsidRPr="006852DE">
        <w:rPr>
          <w:rFonts w:ascii="Times New Roman" w:eastAsiaTheme="minorHAnsi" w:hAnsi="Times New Roman"/>
          <w:sz w:val="24"/>
          <w:szCs w:val="24"/>
          <w14:ligatures w14:val="standardContextual"/>
        </w:rPr>
        <w:t>к вопросам местного значения муниципального, городского округа относится участие в предупреждении и ликвидации последствий чрезвычайных ситуаций в границах муниципального, городского округа</w:t>
      </w:r>
      <w:r w:rsidR="006852DE" w:rsidRPr="006852DE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0A7366C9" w14:textId="3BD76F35" w:rsidR="006852DE" w:rsidRPr="006852DE" w:rsidRDefault="006852DE" w:rsidP="00074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6852DE">
        <w:rPr>
          <w:rFonts w:ascii="Times New Roman" w:hAnsi="Times New Roman"/>
          <w:sz w:val="24"/>
          <w:szCs w:val="24"/>
        </w:rPr>
        <w:t>В силу стат</w:t>
      </w:r>
      <w:r>
        <w:rPr>
          <w:rFonts w:ascii="Times New Roman" w:hAnsi="Times New Roman"/>
          <w:sz w:val="24"/>
          <w:szCs w:val="24"/>
        </w:rPr>
        <w:t>ей</w:t>
      </w:r>
      <w:r w:rsidRPr="006852D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, 7</w:t>
      </w:r>
      <w:r w:rsidRPr="006852D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706971" w:rsidRPr="006852DE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>закон</w:t>
        </w:r>
      </w:hyperlink>
      <w:r w:rsidRPr="006852DE">
        <w:rPr>
          <w:rFonts w:ascii="Times New Roman" w:eastAsiaTheme="minorHAnsi" w:hAnsi="Times New Roman"/>
          <w:sz w:val="24"/>
          <w:szCs w:val="24"/>
          <w14:ligatures w14:val="standardContextual"/>
        </w:rPr>
        <w:t>а</w:t>
      </w:r>
      <w:r w:rsidR="00706971" w:rsidRPr="006852DE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Архангельской области от 20.09.2005 № 85-5-ОЗ «О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 </w:t>
      </w:r>
      <w:r w:rsidRPr="006852DE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органы местного самоуправления муниципальных образований Архангельской области в пределах своих полномочий могут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самостоятельно </w:t>
      </w:r>
      <w:r w:rsidRPr="006852DE">
        <w:rPr>
          <w:rFonts w:ascii="Times New Roman" w:eastAsiaTheme="minorHAnsi" w:hAnsi="Times New Roman"/>
          <w:sz w:val="24"/>
          <w:szCs w:val="24"/>
          <w14:ligatures w14:val="standardContextual"/>
        </w:rPr>
        <w:t>принимать муниципальные правовые акты, регулирующие отношения в области защиты населения и территорий от чрезвычайных ситуаций, гражданской обороны.</w:t>
      </w:r>
    </w:p>
    <w:p w14:paraId="4DF8015D" w14:textId="6FE7E40A" w:rsidR="00074955" w:rsidRDefault="00074955" w:rsidP="00074955">
      <w:pPr>
        <w:pStyle w:val="31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Согласно </w:t>
      </w:r>
      <w:r w:rsidRPr="00074955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074955">
        <w:rPr>
          <w:sz w:val="24"/>
          <w:szCs w:val="24"/>
        </w:rPr>
        <w:t xml:space="preserve"> о муниципальном казенном учреждении «Отдел гражданской защиты Администрации Северодвинска»</w:t>
      </w:r>
      <w:r>
        <w:rPr>
          <w:sz w:val="24"/>
          <w:szCs w:val="24"/>
        </w:rPr>
        <w:t>, утвержденн</w:t>
      </w:r>
      <w:r w:rsidR="00762A51">
        <w:rPr>
          <w:sz w:val="24"/>
          <w:szCs w:val="24"/>
        </w:rPr>
        <w:t>ого</w:t>
      </w:r>
      <w:r>
        <w:rPr>
          <w:sz w:val="24"/>
          <w:szCs w:val="24"/>
        </w:rPr>
        <w:t xml:space="preserve"> решением Совета депутатов Северодвинска от 23.12.20</w:t>
      </w:r>
      <w:r w:rsidR="0073138E">
        <w:rPr>
          <w:sz w:val="24"/>
          <w:szCs w:val="24"/>
        </w:rPr>
        <w:t>10</w:t>
      </w:r>
      <w:r>
        <w:rPr>
          <w:sz w:val="24"/>
          <w:szCs w:val="24"/>
        </w:rPr>
        <w:t xml:space="preserve"> № 162, основной </w:t>
      </w:r>
      <w:r w:rsidRPr="00C21E97">
        <w:rPr>
          <w:sz w:val="24"/>
          <w:szCs w:val="24"/>
        </w:rPr>
        <w:t xml:space="preserve">целью </w:t>
      </w:r>
      <w:r>
        <w:rPr>
          <w:sz w:val="24"/>
          <w:szCs w:val="24"/>
        </w:rPr>
        <w:t xml:space="preserve">создания отраслевого органа является </w:t>
      </w:r>
      <w:r w:rsidRPr="00C21E97">
        <w:rPr>
          <w:sz w:val="24"/>
          <w:szCs w:val="24"/>
        </w:rPr>
        <w:t>реализаци</w:t>
      </w:r>
      <w:r>
        <w:rPr>
          <w:sz w:val="24"/>
          <w:szCs w:val="24"/>
        </w:rPr>
        <w:t>я</w:t>
      </w:r>
      <w:r w:rsidRPr="00C21E97">
        <w:rPr>
          <w:sz w:val="24"/>
          <w:szCs w:val="24"/>
        </w:rPr>
        <w:t xml:space="preserve"> полномочий органов местного самоуправления в сфере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</w:t>
      </w:r>
      <w:r>
        <w:rPr>
          <w:sz w:val="24"/>
          <w:szCs w:val="24"/>
        </w:rPr>
        <w:t>, охраны их жизни и здоровья</w:t>
      </w:r>
      <w:r w:rsidRPr="00C21E97">
        <w:rPr>
          <w:sz w:val="24"/>
          <w:szCs w:val="24"/>
        </w:rPr>
        <w:t xml:space="preserve">. </w:t>
      </w:r>
    </w:p>
    <w:p w14:paraId="59E938A2" w14:textId="09AF26F9" w:rsidR="00074955" w:rsidRDefault="00B70F9F" w:rsidP="00B70F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F9F">
        <w:rPr>
          <w:rFonts w:ascii="Times New Roman" w:hAnsi="Times New Roman"/>
          <w:color w:val="000000"/>
          <w:spacing w:val="-2"/>
          <w:sz w:val="24"/>
          <w:szCs w:val="24"/>
        </w:rPr>
        <w:t>Пунктом 2.1</w:t>
      </w:r>
      <w:r w:rsidR="00C2237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70F9F">
        <w:rPr>
          <w:rFonts w:ascii="Times New Roman" w:hAnsi="Times New Roman"/>
          <w:color w:val="000000"/>
          <w:spacing w:val="-2"/>
          <w:sz w:val="24"/>
          <w:szCs w:val="24"/>
        </w:rPr>
        <w:t>Устава муниципального казенного учреждения «</w:t>
      </w:r>
      <w:r w:rsidRPr="00B70F9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Единая дежурно-диспетчерская служба Северодвинска» определено, что у</w:t>
      </w:r>
      <w:r w:rsidRPr="00B70F9F">
        <w:rPr>
          <w:rFonts w:ascii="Times New Roman" w:hAnsi="Times New Roman"/>
          <w:sz w:val="24"/>
          <w:szCs w:val="24"/>
        </w:rPr>
        <w:t>чреждение создано для выполнения функций в сфере защиты населения и территорий от чрезвычайных ситуаций с целью обеспечения реализации полномочий муниципального образования «Северодвинск</w:t>
      </w:r>
      <w:r>
        <w:rPr>
          <w:rFonts w:ascii="Times New Roman" w:hAnsi="Times New Roman"/>
          <w:sz w:val="24"/>
          <w:szCs w:val="24"/>
        </w:rPr>
        <w:t>.</w:t>
      </w:r>
    </w:p>
    <w:p w14:paraId="4C56B827" w14:textId="02D74948" w:rsidR="00A314AC" w:rsidRDefault="00D3702A" w:rsidP="00A314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Пунктом </w:t>
      </w:r>
      <w:r w:rsidR="00A314AC">
        <w:rPr>
          <w:rFonts w:ascii="Times New Roman" w:eastAsia="Times New Roman" w:hAnsi="Times New Roman"/>
          <w:sz w:val="24"/>
          <w:szCs w:val="24"/>
          <w:lang w:eastAsia="ar-SA"/>
        </w:rPr>
        <w:t>2.1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Устава </w:t>
      </w:r>
      <w:r w:rsidRPr="00B70F9F">
        <w:rPr>
          <w:rFonts w:ascii="Times New Roman" w:hAnsi="Times New Roman"/>
          <w:color w:val="000000"/>
          <w:spacing w:val="-2"/>
          <w:sz w:val="24"/>
          <w:szCs w:val="24"/>
        </w:rPr>
        <w:t>муниципального казенного учреждения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«Аварийно-спасательная служба Северодвинска» определено, что </w:t>
      </w:r>
      <w:r w:rsidR="00A314AC">
        <w:rPr>
          <w:rFonts w:ascii="Times New Roman" w:hAnsi="Times New Roman"/>
          <w:color w:val="000000"/>
          <w:spacing w:val="-2"/>
          <w:sz w:val="24"/>
          <w:szCs w:val="24"/>
        </w:rPr>
        <w:t>учреждение создано для обеспечения защиты населения и территорий от чрезвычайных ситуаций природного и техногенного характера в Северодвинске и является составной частью сил постоянной готовности муниципального звена Архангельской территориальной подсистемы единой государственной системы предупреждения и ликвидации чрезвычайных ситуаций Северодвинска.</w:t>
      </w:r>
    </w:p>
    <w:p w14:paraId="4169335A" w14:textId="0E4D9743" w:rsidR="00D3702A" w:rsidRPr="00B87155" w:rsidRDefault="00D3702A" w:rsidP="00D37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пункту </w:t>
      </w:r>
      <w:r w:rsidRPr="00D3702A">
        <w:rPr>
          <w:rFonts w:ascii="Times New Roman" w:hAnsi="Times New Roman"/>
          <w:sz w:val="24"/>
          <w:szCs w:val="24"/>
          <w:lang w:eastAsia="ru-RU"/>
        </w:rPr>
        <w:t>2.16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D3702A">
        <w:rPr>
          <w:rFonts w:ascii="Times New Roman" w:hAnsi="Times New Roman"/>
          <w:bCs/>
          <w:sz w:val="24"/>
          <w:szCs w:val="24"/>
        </w:rPr>
        <w:t>оложени</w:t>
      </w:r>
      <w:r>
        <w:rPr>
          <w:rFonts w:ascii="Times New Roman" w:hAnsi="Times New Roman"/>
          <w:bCs/>
          <w:sz w:val="24"/>
          <w:szCs w:val="24"/>
        </w:rPr>
        <w:t xml:space="preserve">я </w:t>
      </w:r>
      <w:r w:rsidRPr="00D3702A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>К</w:t>
      </w:r>
      <w:r w:rsidRPr="00D3702A">
        <w:rPr>
          <w:rFonts w:ascii="Times New Roman" w:hAnsi="Times New Roman"/>
          <w:bCs/>
          <w:sz w:val="24"/>
          <w:szCs w:val="24"/>
        </w:rPr>
        <w:t xml:space="preserve">омитете жилищно-коммунального хозяйства, транспорта и связи </w:t>
      </w:r>
      <w:r>
        <w:rPr>
          <w:rFonts w:ascii="Times New Roman" w:hAnsi="Times New Roman"/>
          <w:bCs/>
          <w:sz w:val="24"/>
          <w:szCs w:val="24"/>
        </w:rPr>
        <w:t>А</w:t>
      </w:r>
      <w:r w:rsidRPr="00D3702A">
        <w:rPr>
          <w:rFonts w:ascii="Times New Roman" w:hAnsi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D3702A">
        <w:rPr>
          <w:rFonts w:ascii="Times New Roman" w:hAnsi="Times New Roman"/>
          <w:bCs/>
          <w:sz w:val="24"/>
          <w:szCs w:val="24"/>
        </w:rPr>
        <w:t>еверодвинска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3702A">
        <w:rPr>
          <w:rFonts w:ascii="Times New Roman" w:hAnsi="Times New Roman"/>
          <w:bCs/>
          <w:sz w:val="24"/>
          <w:szCs w:val="24"/>
        </w:rPr>
        <w:t>утвержденн</w:t>
      </w:r>
      <w:r w:rsidR="00762A51">
        <w:rPr>
          <w:rFonts w:ascii="Times New Roman" w:hAnsi="Times New Roman"/>
          <w:bCs/>
          <w:sz w:val="24"/>
          <w:szCs w:val="24"/>
        </w:rPr>
        <w:t>ого</w:t>
      </w:r>
      <w:r w:rsidRPr="00D370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D3702A">
        <w:rPr>
          <w:rFonts w:ascii="Times New Roman" w:hAnsi="Times New Roman"/>
          <w:bCs/>
          <w:sz w:val="24"/>
          <w:szCs w:val="24"/>
        </w:rPr>
        <w:t>ешением Совета депутатов Северодвинска от 28.02.2008 № 26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3702A">
        <w:rPr>
          <w:rFonts w:ascii="Times New Roman" w:hAnsi="Times New Roman"/>
          <w:bCs/>
          <w:sz w:val="24"/>
          <w:szCs w:val="24"/>
        </w:rPr>
        <w:t>к о</w:t>
      </w:r>
      <w:r w:rsidRPr="00D3702A">
        <w:rPr>
          <w:rFonts w:ascii="Times New Roman" w:hAnsi="Times New Roman"/>
          <w:sz w:val="24"/>
          <w:szCs w:val="24"/>
        </w:rPr>
        <w:t>сновным задачам Комитета</w:t>
      </w:r>
      <w:r w:rsidRPr="00D3702A">
        <w:rPr>
          <w:rFonts w:ascii="Times New Roman" w:hAnsi="Times New Roman"/>
          <w:bCs/>
          <w:sz w:val="24"/>
          <w:szCs w:val="24"/>
        </w:rPr>
        <w:t xml:space="preserve"> относится о</w:t>
      </w:r>
      <w:r w:rsidRPr="00D3702A">
        <w:rPr>
          <w:rFonts w:ascii="Times New Roman" w:hAnsi="Times New Roman"/>
          <w:bCs/>
          <w:sz w:val="24"/>
          <w:szCs w:val="24"/>
          <w:lang w:eastAsia="ru-RU"/>
        </w:rPr>
        <w:t>беспечение мероприятий по защите населения и территории Северодвинска от </w:t>
      </w:r>
      <w:r w:rsidRPr="00B87155">
        <w:rPr>
          <w:rFonts w:ascii="Times New Roman" w:hAnsi="Times New Roman"/>
          <w:bCs/>
          <w:sz w:val="24"/>
          <w:szCs w:val="24"/>
          <w:lang w:eastAsia="ru-RU"/>
        </w:rPr>
        <w:t>чрезвычайных ситуаций природного и техногенного характера.</w:t>
      </w:r>
    </w:p>
    <w:p w14:paraId="79119361" w14:textId="61E1363A" w:rsidR="00EC51AF" w:rsidRPr="00EC51AF" w:rsidRDefault="00B87155" w:rsidP="00EC5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</w:t>
      </w:r>
      <w:r w:rsidR="00EC51AF"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>ункт</w:t>
      </w:r>
      <w:r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ам 3.2, </w:t>
      </w:r>
      <w:r w:rsidR="00EC51AF"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3.12.2 </w:t>
      </w:r>
      <w:r w:rsidR="00D91AEB" w:rsidRPr="00D91AEB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 об Управлении градостроительства и земельных отношений</w:t>
      </w:r>
      <w:r w:rsidR="00D91AEB"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1AEB" w:rsidRPr="00D91AEB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Северодвинска</w:t>
      </w:r>
      <w:r w:rsidR="00D91AEB"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>, утвержденн</w:t>
      </w:r>
      <w:r w:rsidR="00EC51AF"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D91AEB"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распоряжением Администрации муниципального образования «Северодвинск» от 14.03.2018 № 52-ра</w:t>
      </w:r>
      <w:r w:rsidR="00EC51AF" w:rsidRPr="00B871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C51AF" w:rsidRPr="00B87155">
        <w:rPr>
          <w:rFonts w:ascii="Times New Roman" w:hAnsi="Times New Roman"/>
          <w:sz w:val="24"/>
          <w:szCs w:val="24"/>
        </w:rPr>
        <w:t xml:space="preserve">Управление </w:t>
      </w:r>
      <w:r w:rsidRPr="00B87155">
        <w:rPr>
          <w:rFonts w:ascii="Times New Roman" w:hAnsi="Times New Roman"/>
          <w:sz w:val="24"/>
          <w:szCs w:val="24"/>
        </w:rPr>
        <w:t>осуществляет функции:  в рамках муниципальных программ организует работы по разработке проектной документации, необходимой для строительства, реконструкции объектов капитального строительства</w:t>
      </w:r>
      <w:r w:rsidR="00C46527">
        <w:rPr>
          <w:rFonts w:ascii="Times New Roman" w:hAnsi="Times New Roman"/>
          <w:sz w:val="24"/>
          <w:szCs w:val="24"/>
        </w:rPr>
        <w:t>;</w:t>
      </w:r>
      <w:r w:rsidRPr="00B87155">
        <w:rPr>
          <w:rFonts w:ascii="Times New Roman" w:hAnsi="Times New Roman"/>
          <w:sz w:val="24"/>
          <w:szCs w:val="24"/>
        </w:rPr>
        <w:t xml:space="preserve"> </w:t>
      </w:r>
      <w:r w:rsidR="00EC51AF" w:rsidRPr="00B87155">
        <w:rPr>
          <w:rFonts w:ascii="Times New Roman" w:hAnsi="Times New Roman"/>
          <w:sz w:val="24"/>
          <w:szCs w:val="24"/>
        </w:rPr>
        <w:t>и</w:t>
      </w:r>
      <w:r w:rsidR="00EC51AF" w:rsidRPr="00EC51AF">
        <w:rPr>
          <w:rFonts w:ascii="Times New Roman" w:eastAsia="Times New Roman" w:hAnsi="Times New Roman"/>
          <w:sz w:val="24"/>
          <w:szCs w:val="24"/>
          <w:lang w:eastAsia="ru-RU"/>
        </w:rPr>
        <w:t>сполн</w:t>
      </w:r>
      <w:r w:rsidRPr="00B87155">
        <w:rPr>
          <w:rFonts w:ascii="Times New Roman" w:eastAsia="Times New Roman" w:hAnsi="Times New Roman"/>
          <w:sz w:val="24"/>
          <w:szCs w:val="24"/>
          <w:lang w:eastAsia="ru-RU"/>
        </w:rPr>
        <w:t xml:space="preserve">яет </w:t>
      </w:r>
      <w:r w:rsidR="00EC51AF" w:rsidRPr="00EC51AF">
        <w:rPr>
          <w:rFonts w:ascii="Times New Roman" w:eastAsia="Times New Roman" w:hAnsi="Times New Roman"/>
          <w:sz w:val="24"/>
          <w:szCs w:val="24"/>
          <w:lang w:eastAsia="ru-RU"/>
        </w:rPr>
        <w:t>технически</w:t>
      </w:r>
      <w:r w:rsidRPr="00B8715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C51AF" w:rsidRPr="00EC51A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Pr="00B871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C51AF" w:rsidRPr="00B871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C51AF" w:rsidRPr="00EC51A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 </w:t>
      </w:r>
      <w:r w:rsidR="00EC51AF" w:rsidRPr="00B8715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</w:t>
      </w:r>
      <w:r w:rsidR="00EC51AF" w:rsidRPr="00EC51A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вязанны</w:t>
      </w:r>
      <w:r w:rsidRPr="00B8715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е</w:t>
      </w:r>
      <w:r w:rsidR="00EC51AF" w:rsidRPr="00EC51AF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с мобилизационной готовностью и гражданской обороной, для отдела гражданской защиты.</w:t>
      </w:r>
    </w:p>
    <w:p w14:paraId="37EC2B46" w14:textId="77777777" w:rsidR="00186FB5" w:rsidRDefault="00186FB5" w:rsidP="0018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Pr="00076863">
        <w:rPr>
          <w:rFonts w:ascii="Times New Roman" w:hAnsi="Times New Roman"/>
          <w:sz w:val="24"/>
          <w:szCs w:val="24"/>
        </w:rPr>
        <w:t>, по результатам анализа правовых оснований 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07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4E402E">
        <w:rPr>
          <w:rFonts w:ascii="Times New Roman" w:hAnsi="Times New Roman"/>
          <w:sz w:val="24"/>
          <w:szCs w:val="24"/>
        </w:rPr>
        <w:t xml:space="preserve">ункции, возложенные на </w:t>
      </w:r>
      <w:r w:rsidRPr="004E402E">
        <w:rPr>
          <w:rFonts w:ascii="Times New Roman" w:eastAsia="Times New Roman" w:hAnsi="Times New Roman"/>
          <w:sz w:val="24"/>
          <w:szCs w:val="24"/>
          <w:lang w:eastAsia="ar-SA"/>
        </w:rPr>
        <w:t>ответственного исполнителя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4E402E">
        <w:rPr>
          <w:rFonts w:ascii="Times New Roman" w:eastAsia="Times New Roman" w:hAnsi="Times New Roman"/>
          <w:sz w:val="24"/>
          <w:szCs w:val="24"/>
          <w:lang w:eastAsia="ar-SA"/>
        </w:rPr>
        <w:t>соисполнителей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 участников</w:t>
      </w:r>
      <w:r w:rsidRPr="004E402E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Программы, предусмотренные муниципальной программой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4E402E">
        <w:rPr>
          <w:rFonts w:ascii="Times New Roman" w:eastAsia="Times New Roman" w:hAnsi="Times New Roman"/>
          <w:sz w:val="24"/>
          <w:szCs w:val="24"/>
          <w:lang w:eastAsia="ar-SA"/>
        </w:rPr>
        <w:t xml:space="preserve"> соответствуют их полномочиям и положениям действующих нормативных правовых актов.</w:t>
      </w:r>
    </w:p>
    <w:p w14:paraId="6A5D9657" w14:textId="77777777" w:rsidR="00975280" w:rsidRPr="004E402E" w:rsidRDefault="00975280" w:rsidP="0018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199CAE" w14:textId="77777777" w:rsidR="004B5D52" w:rsidRPr="00975280" w:rsidRDefault="004B5D52" w:rsidP="00975280">
      <w:pPr>
        <w:pStyle w:val="a4"/>
        <w:tabs>
          <w:tab w:val="left" w:pos="993"/>
        </w:tabs>
        <w:ind w:firstLine="709"/>
        <w:jc w:val="both"/>
      </w:pPr>
      <w:r w:rsidRPr="00975280">
        <w:rPr>
          <w:rFonts w:eastAsia="Calibri"/>
        </w:rPr>
        <w:t>Согласно статье 6 Федерального закона от 28.06.2014 № 172-ФЗ «О стратегическом планировании в Российской Федерации» к п</w:t>
      </w:r>
      <w:r w:rsidRPr="00975280">
        <w:t>олномочиям органов местного самоуправления в сфере стратегического планирования относится 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14:paraId="749C99B9" w14:textId="0053C2C9" w:rsidR="004B5D52" w:rsidRPr="00975280" w:rsidRDefault="004B5D52" w:rsidP="00975280">
      <w:pPr>
        <w:pStyle w:val="a4"/>
        <w:tabs>
          <w:tab w:val="left" w:pos="993"/>
        </w:tabs>
        <w:ind w:firstLine="709"/>
        <w:jc w:val="both"/>
      </w:pPr>
      <w:r w:rsidRPr="00975280">
        <w:t xml:space="preserve">В соответствии с постановлением Правительства Российской Федерации от 25.06.2015 № 631 распоряжением Администрации Северодвинска от 04.09.2018 № 179-ра утвержден Порядок взаимодействия органов Администрации Северодвинска при предоставлении сведений о реализации муниципальных программ Северодвинска в Государственную автоматизированную информационную систему «Управление» (далее </w:t>
      </w:r>
      <w:r w:rsidR="00E62002">
        <w:t>–</w:t>
      </w:r>
      <w:r w:rsidRPr="00975280">
        <w:t xml:space="preserve"> ГАС «Управление»), которым установлены случаи размещения информации:</w:t>
      </w:r>
    </w:p>
    <w:p w14:paraId="36C2383B" w14:textId="77777777" w:rsidR="004B5D52" w:rsidRPr="00975280" w:rsidRDefault="004B5D52" w:rsidP="00975280">
      <w:pPr>
        <w:pStyle w:val="a4"/>
        <w:tabs>
          <w:tab w:val="left" w:pos="993"/>
        </w:tabs>
        <w:ind w:firstLine="709"/>
        <w:jc w:val="both"/>
      </w:pPr>
      <w:r w:rsidRPr="00975280">
        <w:t>- регистрация муниципальных программ в федеральном государственном реестре;</w:t>
      </w:r>
    </w:p>
    <w:p w14:paraId="53F40A2C" w14:textId="77777777" w:rsidR="004B5D52" w:rsidRPr="00975280" w:rsidRDefault="004B5D52" w:rsidP="00975280">
      <w:pPr>
        <w:pStyle w:val="a4"/>
        <w:tabs>
          <w:tab w:val="left" w:pos="993"/>
        </w:tabs>
        <w:ind w:firstLine="709"/>
        <w:jc w:val="both"/>
      </w:pPr>
      <w:r w:rsidRPr="00975280">
        <w:t>- внесение изменений в муниципальные программы и их последующей регистрации в федеральном государственном реестре;</w:t>
      </w:r>
    </w:p>
    <w:p w14:paraId="5437128C" w14:textId="77777777" w:rsidR="004B5D52" w:rsidRPr="00975280" w:rsidRDefault="004B5D52" w:rsidP="00975280">
      <w:pPr>
        <w:pStyle w:val="a4"/>
        <w:tabs>
          <w:tab w:val="left" w:pos="993"/>
        </w:tabs>
        <w:ind w:firstLine="709"/>
        <w:jc w:val="both"/>
      </w:pPr>
      <w:r w:rsidRPr="00975280">
        <w:t>- предоставление отчетности о ходе реализации муниципальных программ.</w:t>
      </w:r>
    </w:p>
    <w:p w14:paraId="3347A6F3" w14:textId="2153BD3C" w:rsidR="00975280" w:rsidRPr="00975280" w:rsidRDefault="004B5D52" w:rsidP="009752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75280">
        <w:rPr>
          <w:rFonts w:ascii="Times New Roman" w:hAnsi="Times New Roman"/>
          <w:sz w:val="24"/>
          <w:szCs w:val="24"/>
        </w:rPr>
        <w:t xml:space="preserve">Исследуя открытую часть портала ГАС «Управление», содержащую публичные данные, </w:t>
      </w:r>
      <w:r w:rsidR="00E62002">
        <w:rPr>
          <w:rFonts w:ascii="Times New Roman" w:hAnsi="Times New Roman"/>
          <w:sz w:val="24"/>
          <w:szCs w:val="24"/>
        </w:rPr>
        <w:t xml:space="preserve">в соответствии с </w:t>
      </w:r>
      <w:r w:rsidR="00E62002" w:rsidRPr="00975280">
        <w:rPr>
          <w:rFonts w:ascii="Times New Roman" w:hAnsi="Times New Roman"/>
          <w:sz w:val="24"/>
          <w:szCs w:val="24"/>
        </w:rPr>
        <w:t xml:space="preserve">пунктом 4 </w:t>
      </w:r>
      <w:r w:rsidR="00E62002" w:rsidRPr="00975280">
        <w:rPr>
          <w:rFonts w:ascii="Times New Roman" w:eastAsiaTheme="minorHAnsi" w:hAnsi="Times New Roman"/>
          <w:sz w:val="24"/>
          <w:szCs w:val="24"/>
          <w14:ligatures w14:val="standardContextual"/>
        </w:rPr>
        <w:t>Поряд</w:t>
      </w:r>
      <w:r w:rsidR="00E6200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ка </w:t>
      </w:r>
      <w:r w:rsidR="00E62002" w:rsidRPr="00975280">
        <w:rPr>
          <w:rFonts w:ascii="Times New Roman" w:eastAsiaTheme="minorHAnsi" w:hAnsi="Times New Roman"/>
          <w:sz w:val="24"/>
          <w:szCs w:val="24"/>
          <w14:ligatures w14:val="standardContextual"/>
        </w:rPr>
        <w:t>№ 426-па</w:t>
      </w:r>
      <w:r w:rsidR="00E62002" w:rsidRPr="00975280">
        <w:rPr>
          <w:rFonts w:ascii="Times New Roman" w:hAnsi="Times New Roman"/>
          <w:sz w:val="24"/>
          <w:szCs w:val="24"/>
        </w:rPr>
        <w:t xml:space="preserve"> </w:t>
      </w:r>
      <w:r w:rsidRPr="00975280">
        <w:rPr>
          <w:rFonts w:ascii="Times New Roman" w:hAnsi="Times New Roman"/>
          <w:sz w:val="24"/>
          <w:szCs w:val="24"/>
        </w:rPr>
        <w:t xml:space="preserve">Программа зарегистрирована в </w:t>
      </w:r>
      <w:r w:rsidR="00975280" w:rsidRPr="00975280">
        <w:rPr>
          <w:rFonts w:ascii="Times New Roman" w:hAnsi="Times New Roman"/>
          <w:sz w:val="24"/>
          <w:szCs w:val="24"/>
        </w:rPr>
        <w:t xml:space="preserve">федеральном государственном </w:t>
      </w:r>
      <w:r w:rsidRPr="00975280">
        <w:rPr>
          <w:rFonts w:ascii="Times New Roman" w:hAnsi="Times New Roman"/>
          <w:sz w:val="24"/>
          <w:szCs w:val="24"/>
        </w:rPr>
        <w:t xml:space="preserve">реестре </w:t>
      </w:r>
      <w:r w:rsidR="00975280" w:rsidRPr="00975280">
        <w:rPr>
          <w:rFonts w:ascii="Times New Roman" w:hAnsi="Times New Roman"/>
          <w:sz w:val="24"/>
          <w:szCs w:val="24"/>
        </w:rPr>
        <w:t xml:space="preserve">документов стратегического планирования </w:t>
      </w:r>
      <w:r w:rsidRPr="00975280">
        <w:rPr>
          <w:rFonts w:ascii="Times New Roman" w:hAnsi="Times New Roman"/>
          <w:sz w:val="24"/>
          <w:szCs w:val="24"/>
        </w:rPr>
        <w:t>22.06.2016 за р</w:t>
      </w:r>
      <w:r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егистрационным номером 32339011032901000703007</w:t>
      </w:r>
      <w:r w:rsidR="00975280" w:rsidRPr="00975280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5FCF7985" w14:textId="0800E6DC" w:rsidR="004B5D52" w:rsidRPr="00975280" w:rsidRDefault="00A33AB5" w:rsidP="009752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 этом</w:t>
      </w:r>
      <w:r w:rsidR="00975280"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4B5D52" w:rsidRPr="00975280">
        <w:rPr>
          <w:rFonts w:ascii="Times New Roman" w:hAnsi="Times New Roman"/>
          <w:sz w:val="24"/>
          <w:szCs w:val="24"/>
        </w:rPr>
        <w:t xml:space="preserve"> </w:t>
      </w:r>
      <w:bookmarkStart w:id="14" w:name="_Hlk144806363"/>
      <w:r w:rsidR="00DA7DC5">
        <w:rPr>
          <w:rFonts w:ascii="Times New Roman" w:hAnsi="Times New Roman"/>
          <w:sz w:val="24"/>
          <w:szCs w:val="24"/>
        </w:rPr>
        <w:t xml:space="preserve">установлены 4 случая </w:t>
      </w:r>
      <w:r w:rsidR="004B5D52"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размещен</w:t>
      </w:r>
      <w:r w:rsidR="00DA7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</w:t>
      </w:r>
      <w:r w:rsidR="004B5D52"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7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</w:t>
      </w:r>
      <w:r w:rsidR="004B5D52"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r w:rsidR="00DA7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внесении </w:t>
      </w:r>
      <w:r w:rsidR="004B5D52"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</w:t>
      </w:r>
      <w:r w:rsidR="00DA7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="004B5D52"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Программу</w:t>
      </w:r>
      <w:bookmarkEnd w:id="14"/>
      <w:r w:rsidR="004B5D52"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утвержденные постановлением Администрации Северодвинска от 25.01.2021 </w:t>
      </w:r>
      <w:r w:rsidR="00F86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4B5D52" w:rsidRPr="00975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15-па, от 23.03.2021 № 102-па, от 12.01.2023 № 9-па, от 06.03.2023 № 83-па.</w:t>
      </w:r>
    </w:p>
    <w:p w14:paraId="14094662" w14:textId="66145E6B" w:rsidR="00C34127" w:rsidRPr="00DB3E23" w:rsidRDefault="001C5436" w:rsidP="0030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Предложение</w:t>
      </w:r>
      <w:r w:rsidR="007970D7" w:rsidRPr="00DA7DC5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="00DB3E23" w:rsidRPr="00DA7DC5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F14E2" w:rsidRPr="00DA7DC5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устранить данный недостаток и </w:t>
      </w:r>
      <w:r w:rsidR="00DB3E23" w:rsidRPr="00DA7DC5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обеспечить размещение</w:t>
      </w:r>
      <w:r w:rsidR="00A33AB5" w:rsidRPr="00DA7DC5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с</w:t>
      </w:r>
      <w:r w:rsidR="00A33AB5" w:rsidRPr="00DA7DC5">
        <w:rPr>
          <w:rFonts w:ascii="Times New Roman" w:hAnsi="Times New Roman"/>
          <w:b/>
          <w:bCs/>
          <w:i/>
          <w:iCs/>
          <w:sz w:val="24"/>
          <w:szCs w:val="24"/>
        </w:rPr>
        <w:t>ведени</w:t>
      </w:r>
      <w:r w:rsidR="00DB3E23" w:rsidRPr="00DA7DC5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 w:rsidR="00A33AB5" w:rsidRPr="00DA7DC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15" w:name="_Hlk144806399"/>
      <w:r w:rsidR="00A33AB5" w:rsidRPr="00DA7DC5">
        <w:rPr>
          <w:rFonts w:ascii="Times New Roman" w:hAnsi="Times New Roman"/>
          <w:b/>
          <w:bCs/>
          <w:i/>
          <w:iCs/>
          <w:sz w:val="24"/>
          <w:szCs w:val="24"/>
        </w:rPr>
        <w:t xml:space="preserve">о реализации Программы </w:t>
      </w:r>
      <w:r w:rsidR="00B47D75" w:rsidRPr="00DA7DC5">
        <w:rPr>
          <w:rFonts w:ascii="Times New Roman" w:hAnsi="Times New Roman"/>
          <w:b/>
          <w:bCs/>
          <w:i/>
          <w:iCs/>
          <w:sz w:val="24"/>
          <w:szCs w:val="24"/>
        </w:rPr>
        <w:t xml:space="preserve">в ГАС «Управление» </w:t>
      </w:r>
      <w:r w:rsidR="00A33AB5" w:rsidRPr="00DA7DC5">
        <w:rPr>
          <w:rFonts w:ascii="Times New Roman" w:hAnsi="Times New Roman"/>
          <w:b/>
          <w:bCs/>
          <w:i/>
          <w:iCs/>
          <w:sz w:val="24"/>
          <w:szCs w:val="24"/>
        </w:rPr>
        <w:t>в полном объеме</w:t>
      </w:r>
      <w:r w:rsidR="00377D98" w:rsidRPr="00DA7DC5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bookmarkEnd w:id="15"/>
    <w:p w14:paraId="743E2C00" w14:textId="77777777" w:rsidR="00377D98" w:rsidRPr="00975280" w:rsidRDefault="00377D98" w:rsidP="00305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14969F" w14:textId="68AFB460" w:rsidR="00C34127" w:rsidRDefault="00BD01B9" w:rsidP="00125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75280">
        <w:rPr>
          <w:rFonts w:ascii="Times New Roman" w:hAnsi="Times New Roman"/>
          <w:sz w:val="24"/>
          <w:szCs w:val="24"/>
          <w:lang w:eastAsia="ru-RU"/>
        </w:rPr>
        <w:t>1.2. </w:t>
      </w:r>
      <w:r w:rsidR="000C197C" w:rsidRPr="00975280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D67748" w:rsidRPr="00975280">
        <w:rPr>
          <w:rFonts w:ascii="Times New Roman" w:hAnsi="Times New Roman"/>
          <w:sz w:val="24"/>
          <w:szCs w:val="24"/>
          <w:lang w:eastAsia="ru-RU"/>
        </w:rPr>
        <w:t>со</w:t>
      </w:r>
      <w:r w:rsidR="000C197C" w:rsidRPr="00975280">
        <w:rPr>
          <w:rFonts w:ascii="Times New Roman" w:hAnsi="Times New Roman"/>
          <w:sz w:val="24"/>
          <w:szCs w:val="24"/>
          <w:lang w:eastAsia="ru-RU"/>
        </w:rPr>
        <w:t xml:space="preserve"> Стратеги</w:t>
      </w:r>
      <w:r w:rsidR="00D67748" w:rsidRPr="00975280">
        <w:rPr>
          <w:rFonts w:ascii="Times New Roman" w:hAnsi="Times New Roman"/>
          <w:sz w:val="24"/>
          <w:szCs w:val="24"/>
          <w:lang w:eastAsia="ru-RU"/>
        </w:rPr>
        <w:t>ей</w:t>
      </w:r>
      <w:r w:rsidR="000C197C" w:rsidRPr="00975280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социально-экономического развития Архангельской области до 2035 года, утвержденной законом Архангельской области от 18.02.2019 № 57-5-ОЗ, </w:t>
      </w:r>
      <w:r w:rsidR="00B3299D" w:rsidRPr="00975280">
        <w:rPr>
          <w:rFonts w:ascii="Times New Roman" w:hAnsi="Times New Roman"/>
          <w:sz w:val="24"/>
          <w:szCs w:val="24"/>
          <w:lang w:eastAsia="ru-RU"/>
        </w:rPr>
        <w:t>одной из ключевых задач социально-экономического развития Архангельской области в части консолидации населения и развития</w:t>
      </w:r>
      <w:r w:rsidR="00B3299D">
        <w:rPr>
          <w:rFonts w:ascii="Times New Roman" w:hAnsi="Times New Roman"/>
          <w:sz w:val="24"/>
          <w:szCs w:val="24"/>
          <w:lang w:eastAsia="ru-RU"/>
        </w:rPr>
        <w:t xml:space="preserve"> гражданского общества, является эффективная система общественной безопасности, включающая сокращение количества зарегистрированных правонарушений и общего количества пожаров.</w:t>
      </w:r>
    </w:p>
    <w:p w14:paraId="3CB59140" w14:textId="1F5333D5" w:rsidR="0012528F" w:rsidRDefault="00D67748" w:rsidP="00125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D67748">
        <w:rPr>
          <w:rFonts w:ascii="Times New Roman" w:eastAsia="Times New Roman" w:hAnsi="Times New Roman"/>
          <w:sz w:val="24"/>
          <w:szCs w:val="24"/>
          <w:lang w:eastAsia="ar-SA"/>
        </w:rPr>
        <w:t>Согласно С</w:t>
      </w:r>
      <w:r w:rsidRPr="00D67748">
        <w:rPr>
          <w:rFonts w:ascii="Times New Roman" w:eastAsiaTheme="minorHAnsi" w:hAnsi="Times New Roman"/>
          <w:sz w:val="24"/>
          <w:szCs w:val="24"/>
          <w14:ligatures w14:val="standardContextual"/>
        </w:rPr>
        <w:t>тратегии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социально-экономического развития муниципального образования «Северодвинск» на период до 2030 года, утвержденной решением Совета депутатов Северодвинска от 17.12.2019 № 215, одним из четырех приоритетных направлений развития муниципального образования является повышение качества городской среды</w:t>
      </w:r>
      <w:r w:rsidR="00ED113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, достижение приоритетных целей и задач которого предполагает реализация </w:t>
      </w:r>
      <w:r w:rsidR="00ED1137" w:rsidRPr="0012528F">
        <w:rPr>
          <w:rFonts w:ascii="Times New Roman" w:eastAsiaTheme="minorHAnsi" w:hAnsi="Times New Roman"/>
          <w:sz w:val="24"/>
          <w:szCs w:val="24"/>
          <w14:ligatures w14:val="standardContextual"/>
        </w:rPr>
        <w:t>муниципальн</w:t>
      </w:r>
      <w:r w:rsidR="00ED1137">
        <w:rPr>
          <w:rFonts w:ascii="Times New Roman" w:eastAsiaTheme="minorHAnsi" w:hAnsi="Times New Roman"/>
          <w:sz w:val="24"/>
          <w:szCs w:val="24"/>
          <w14:ligatures w14:val="standardContextual"/>
        </w:rPr>
        <w:t>ой</w:t>
      </w:r>
      <w:r w:rsidR="00ED1137" w:rsidRPr="0012528F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программы </w:t>
      </w:r>
      <w:r w:rsidR="00ED1137">
        <w:rPr>
          <w:rFonts w:ascii="Times New Roman" w:eastAsiaTheme="minorHAnsi" w:hAnsi="Times New Roman"/>
          <w:sz w:val="24"/>
          <w:szCs w:val="24"/>
          <w14:ligatures w14:val="standardContextual"/>
        </w:rPr>
        <w:t>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«Северодвинск».</w:t>
      </w:r>
    </w:p>
    <w:p w14:paraId="55B97E21" w14:textId="0B6AECEF" w:rsidR="00B56837" w:rsidRDefault="00366779" w:rsidP="0025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251FF3">
        <w:rPr>
          <w:rFonts w:ascii="Times New Roman" w:hAnsi="Times New Roman"/>
          <w:sz w:val="24"/>
          <w:szCs w:val="24"/>
          <w:lang w:eastAsia="ru-RU"/>
        </w:rPr>
        <w:t>нализ о</w:t>
      </w:r>
      <w:r w:rsidR="00251FF3" w:rsidRPr="00D23603">
        <w:rPr>
          <w:rFonts w:ascii="Times New Roman" w:hAnsi="Times New Roman"/>
          <w:sz w:val="24"/>
          <w:szCs w:val="24"/>
          <w:lang w:eastAsia="ru-RU"/>
        </w:rPr>
        <w:t>жидаемы</w:t>
      </w:r>
      <w:r w:rsidR="00251FF3">
        <w:rPr>
          <w:rFonts w:ascii="Times New Roman" w:hAnsi="Times New Roman"/>
          <w:sz w:val="24"/>
          <w:szCs w:val="24"/>
          <w:lang w:eastAsia="ru-RU"/>
        </w:rPr>
        <w:t>х</w:t>
      </w:r>
      <w:r w:rsidR="00251FF3" w:rsidRPr="00D23603">
        <w:rPr>
          <w:rFonts w:ascii="Times New Roman" w:hAnsi="Times New Roman"/>
          <w:sz w:val="24"/>
          <w:szCs w:val="24"/>
          <w:lang w:eastAsia="ru-RU"/>
        </w:rPr>
        <w:t xml:space="preserve"> результат</w:t>
      </w:r>
      <w:r w:rsidR="00251FF3">
        <w:rPr>
          <w:rFonts w:ascii="Times New Roman" w:hAnsi="Times New Roman"/>
          <w:sz w:val="24"/>
          <w:szCs w:val="24"/>
          <w:lang w:eastAsia="ru-RU"/>
        </w:rPr>
        <w:t xml:space="preserve">ов и фактически достигнутых в рамках реализации Программы </w:t>
      </w:r>
      <w:r>
        <w:rPr>
          <w:rFonts w:ascii="Times New Roman" w:hAnsi="Times New Roman"/>
          <w:sz w:val="24"/>
          <w:szCs w:val="24"/>
          <w:lang w:eastAsia="ru-RU"/>
        </w:rPr>
        <w:t>показал</w:t>
      </w:r>
      <w:r w:rsidR="00B56837">
        <w:rPr>
          <w:rFonts w:ascii="Times New Roman" w:hAnsi="Times New Roman"/>
          <w:sz w:val="24"/>
          <w:szCs w:val="24"/>
          <w:lang w:eastAsia="ru-RU"/>
        </w:rPr>
        <w:t>, что в период 2020-2022 годов сохраняется тенденция роста гибели людей на водных объектах и количество нераскрытых преступлений</w:t>
      </w:r>
      <w:r w:rsidR="00251FF3" w:rsidRPr="00B568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A672A">
        <w:rPr>
          <w:rFonts w:ascii="Times New Roman" w:hAnsi="Times New Roman"/>
          <w:sz w:val="24"/>
          <w:szCs w:val="24"/>
          <w:lang w:eastAsia="ru-RU"/>
        </w:rPr>
        <w:t>В</w:t>
      </w:r>
      <w:r w:rsidR="005A672A">
        <w:rPr>
          <w:rStyle w:val="af8"/>
          <w:rFonts w:ascii="Times New Roman" w:hAnsi="Times New Roman"/>
          <w:i w:val="0"/>
          <w:iCs w:val="0"/>
          <w:sz w:val="24"/>
          <w:szCs w:val="24"/>
        </w:rPr>
        <w:t xml:space="preserve"> сравнении с 2020 годом</w:t>
      </w:r>
      <w:r w:rsidR="005A6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6837" w:rsidRPr="00B56837">
        <w:rPr>
          <w:rFonts w:ascii="Times New Roman" w:hAnsi="Times New Roman"/>
          <w:sz w:val="24"/>
          <w:szCs w:val="24"/>
        </w:rPr>
        <w:t>отмечается снижени</w:t>
      </w:r>
      <w:r w:rsidR="00704AF1">
        <w:rPr>
          <w:rFonts w:ascii="Times New Roman" w:hAnsi="Times New Roman"/>
          <w:sz w:val="24"/>
          <w:szCs w:val="24"/>
        </w:rPr>
        <w:t>е</w:t>
      </w:r>
      <w:r w:rsidR="00B56837" w:rsidRPr="00B56837">
        <w:rPr>
          <w:rFonts w:ascii="Times New Roman" w:hAnsi="Times New Roman"/>
          <w:sz w:val="24"/>
          <w:szCs w:val="24"/>
        </w:rPr>
        <w:t xml:space="preserve"> </w:t>
      </w:r>
      <w:r w:rsidR="008F4AF1">
        <w:rPr>
          <w:rStyle w:val="af8"/>
          <w:rFonts w:ascii="Times New Roman" w:hAnsi="Times New Roman"/>
          <w:i w:val="0"/>
          <w:iCs w:val="0"/>
          <w:sz w:val="24"/>
          <w:szCs w:val="24"/>
        </w:rPr>
        <w:t>лиц</w:t>
      </w:r>
      <w:r w:rsidR="00B56837" w:rsidRPr="00B56837">
        <w:rPr>
          <w:rStyle w:val="af8"/>
          <w:rFonts w:ascii="Times New Roman" w:hAnsi="Times New Roman"/>
          <w:i w:val="0"/>
          <w:iCs w:val="0"/>
          <w:sz w:val="24"/>
          <w:szCs w:val="24"/>
        </w:rPr>
        <w:t xml:space="preserve"> погибших при пожарах</w:t>
      </w:r>
      <w:r w:rsidR="005A672A" w:rsidRPr="005A67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672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A672A" w:rsidRPr="00B56837">
        <w:rPr>
          <w:rFonts w:ascii="Times New Roman" w:hAnsi="Times New Roman"/>
          <w:sz w:val="24"/>
          <w:szCs w:val="24"/>
        </w:rPr>
        <w:t>2021 год</w:t>
      </w:r>
      <w:r w:rsidR="005A672A">
        <w:rPr>
          <w:rFonts w:ascii="Times New Roman" w:hAnsi="Times New Roman"/>
          <w:sz w:val="24"/>
          <w:szCs w:val="24"/>
        </w:rPr>
        <w:t>у и</w:t>
      </w:r>
      <w:r w:rsidR="00704AF1">
        <w:rPr>
          <w:rFonts w:ascii="Times New Roman" w:hAnsi="Times New Roman"/>
          <w:sz w:val="24"/>
          <w:szCs w:val="24"/>
        </w:rPr>
        <w:t xml:space="preserve"> </w:t>
      </w:r>
      <w:r w:rsidR="00B56837" w:rsidRPr="00B56837">
        <w:rPr>
          <w:rFonts w:ascii="Times New Roman" w:hAnsi="Times New Roman"/>
          <w:sz w:val="24"/>
          <w:szCs w:val="24"/>
        </w:rPr>
        <w:t xml:space="preserve">значительный </w:t>
      </w:r>
      <w:r w:rsidR="00B56837" w:rsidRPr="00B56837">
        <w:rPr>
          <w:rStyle w:val="af8"/>
          <w:rFonts w:ascii="Times New Roman" w:hAnsi="Times New Roman"/>
          <w:i w:val="0"/>
          <w:iCs w:val="0"/>
          <w:sz w:val="24"/>
          <w:szCs w:val="24"/>
        </w:rPr>
        <w:t>рост</w:t>
      </w:r>
      <w:r w:rsidR="00704AF1">
        <w:rPr>
          <w:rStyle w:val="af8"/>
          <w:rFonts w:ascii="Times New Roman" w:hAnsi="Times New Roman"/>
          <w:i w:val="0"/>
          <w:iCs w:val="0"/>
          <w:sz w:val="24"/>
          <w:szCs w:val="24"/>
        </w:rPr>
        <w:t xml:space="preserve"> (в 2</w:t>
      </w:r>
      <w:r w:rsidR="00C15EE5">
        <w:rPr>
          <w:rStyle w:val="af8"/>
          <w:rFonts w:ascii="Times New Roman" w:hAnsi="Times New Roman"/>
          <w:i w:val="0"/>
          <w:iCs w:val="0"/>
          <w:sz w:val="24"/>
          <w:szCs w:val="24"/>
        </w:rPr>
        <w:t>,3</w:t>
      </w:r>
      <w:r w:rsidR="00704AF1">
        <w:rPr>
          <w:rStyle w:val="af8"/>
          <w:rFonts w:ascii="Times New Roman" w:hAnsi="Times New Roman"/>
          <w:i w:val="0"/>
          <w:iCs w:val="0"/>
          <w:sz w:val="24"/>
          <w:szCs w:val="24"/>
        </w:rPr>
        <w:t xml:space="preserve"> раза</w:t>
      </w:r>
      <w:r w:rsidR="005A672A">
        <w:rPr>
          <w:rStyle w:val="af8"/>
          <w:rFonts w:ascii="Times New Roman" w:hAnsi="Times New Roman"/>
          <w:i w:val="0"/>
          <w:iCs w:val="0"/>
          <w:sz w:val="24"/>
          <w:szCs w:val="24"/>
        </w:rPr>
        <w:t>)</w:t>
      </w:r>
      <w:r w:rsidR="005A672A" w:rsidRPr="005A672A">
        <w:rPr>
          <w:rStyle w:val="af8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5A672A">
        <w:rPr>
          <w:rStyle w:val="af8"/>
          <w:rFonts w:ascii="Times New Roman" w:hAnsi="Times New Roman"/>
          <w:i w:val="0"/>
          <w:iCs w:val="0"/>
          <w:sz w:val="24"/>
          <w:szCs w:val="24"/>
        </w:rPr>
        <w:t>в</w:t>
      </w:r>
      <w:r w:rsidR="005A672A" w:rsidRPr="00B56837">
        <w:rPr>
          <w:rFonts w:ascii="Times New Roman" w:hAnsi="Times New Roman"/>
          <w:sz w:val="24"/>
          <w:szCs w:val="24"/>
        </w:rPr>
        <w:t xml:space="preserve"> 2022 году</w:t>
      </w:r>
      <w:r w:rsidR="00B56837" w:rsidRPr="00B56837">
        <w:rPr>
          <w:rFonts w:ascii="Times New Roman" w:hAnsi="Times New Roman"/>
          <w:i/>
          <w:iCs/>
          <w:sz w:val="24"/>
          <w:szCs w:val="24"/>
        </w:rPr>
        <w:t>.</w:t>
      </w:r>
      <w:r w:rsidR="00B56837" w:rsidRPr="00B56837">
        <w:rPr>
          <w:rFonts w:ascii="Times New Roman" w:hAnsi="Times New Roman"/>
          <w:sz w:val="24"/>
          <w:szCs w:val="24"/>
        </w:rPr>
        <w:t xml:space="preserve"> </w:t>
      </w:r>
      <w:r w:rsidR="00553332" w:rsidRPr="007D0D5D">
        <w:rPr>
          <w:rFonts w:ascii="Times New Roman" w:hAnsi="Times New Roman"/>
          <w:sz w:val="24"/>
          <w:szCs w:val="24"/>
        </w:rPr>
        <w:t>При этом, х</w:t>
      </w:r>
      <w:r w:rsidR="00B56837" w:rsidRPr="007D0D5D">
        <w:rPr>
          <w:rFonts w:ascii="Times New Roman" w:hAnsi="Times New Roman"/>
          <w:sz w:val="24"/>
          <w:szCs w:val="24"/>
        </w:rPr>
        <w:t>арактерно снижени</w:t>
      </w:r>
      <w:r w:rsidR="00704AF1" w:rsidRPr="007D0D5D">
        <w:rPr>
          <w:rFonts w:ascii="Times New Roman" w:hAnsi="Times New Roman"/>
          <w:sz w:val="24"/>
          <w:szCs w:val="24"/>
        </w:rPr>
        <w:t>е</w:t>
      </w:r>
      <w:r w:rsidR="00553332" w:rsidRPr="007D0D5D">
        <w:rPr>
          <w:rFonts w:ascii="Times New Roman" w:hAnsi="Times New Roman"/>
          <w:sz w:val="24"/>
          <w:szCs w:val="24"/>
        </w:rPr>
        <w:t xml:space="preserve"> количества людей, пострадавших при пожарах (2020 год –</w:t>
      </w:r>
      <w:r w:rsidR="007D0D5D" w:rsidRPr="007D0D5D">
        <w:rPr>
          <w:rFonts w:ascii="Times New Roman" w:hAnsi="Times New Roman"/>
          <w:sz w:val="24"/>
          <w:szCs w:val="24"/>
        </w:rPr>
        <w:t xml:space="preserve"> 15</w:t>
      </w:r>
      <w:r w:rsidR="00553332" w:rsidRPr="007D0D5D">
        <w:rPr>
          <w:rFonts w:ascii="Times New Roman" w:hAnsi="Times New Roman"/>
          <w:sz w:val="24"/>
          <w:szCs w:val="24"/>
        </w:rPr>
        <w:t>, 2021 год –</w:t>
      </w:r>
      <w:r w:rsidR="007D0D5D" w:rsidRPr="007D0D5D">
        <w:rPr>
          <w:rFonts w:ascii="Times New Roman" w:hAnsi="Times New Roman"/>
          <w:sz w:val="24"/>
          <w:szCs w:val="24"/>
        </w:rPr>
        <w:t xml:space="preserve"> 15</w:t>
      </w:r>
      <w:r w:rsidR="00553332" w:rsidRPr="007D0D5D">
        <w:rPr>
          <w:rFonts w:ascii="Times New Roman" w:hAnsi="Times New Roman"/>
          <w:sz w:val="24"/>
          <w:szCs w:val="24"/>
        </w:rPr>
        <w:t xml:space="preserve">, 2022 год – </w:t>
      </w:r>
      <w:r w:rsidR="007D0D5D" w:rsidRPr="007D0D5D">
        <w:rPr>
          <w:rFonts w:ascii="Times New Roman" w:hAnsi="Times New Roman"/>
          <w:sz w:val="24"/>
          <w:szCs w:val="24"/>
        </w:rPr>
        <w:t>10</w:t>
      </w:r>
      <w:r w:rsidR="00553332" w:rsidRPr="007D0D5D">
        <w:rPr>
          <w:rFonts w:ascii="Times New Roman" w:hAnsi="Times New Roman"/>
          <w:sz w:val="24"/>
          <w:szCs w:val="24"/>
        </w:rPr>
        <w:t>).</w:t>
      </w:r>
    </w:p>
    <w:p w14:paraId="0CBFA9FD" w14:textId="77777777" w:rsidR="00251FF3" w:rsidRDefault="00251FF3" w:rsidP="00251FF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1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993"/>
        <w:gridCol w:w="1020"/>
        <w:gridCol w:w="964"/>
        <w:gridCol w:w="962"/>
        <w:gridCol w:w="959"/>
        <w:gridCol w:w="962"/>
        <w:gridCol w:w="938"/>
      </w:tblGrid>
      <w:tr w:rsidR="00251FF3" w14:paraId="0E00299F" w14:textId="77777777" w:rsidTr="005A672A">
        <w:trPr>
          <w:trHeight w:val="135"/>
          <w:tblHeader/>
        </w:trPr>
        <w:tc>
          <w:tcPr>
            <w:tcW w:w="2721" w:type="dxa"/>
            <w:vMerge w:val="restart"/>
            <w:vAlign w:val="center"/>
          </w:tcPr>
          <w:p w14:paraId="2FE913FF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Ожидаемый результат</w:t>
            </w:r>
          </w:p>
        </w:tc>
        <w:tc>
          <w:tcPr>
            <w:tcW w:w="993" w:type="dxa"/>
            <w:vMerge w:val="restart"/>
            <w:vAlign w:val="center"/>
          </w:tcPr>
          <w:p w14:paraId="090753B0" w14:textId="77777777" w:rsidR="00F51F89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Единица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измере</w:t>
            </w:r>
            <w:proofErr w:type="spellEnd"/>
          </w:p>
          <w:p w14:paraId="1BB0E33F" w14:textId="7D002138" w:rsidR="00251FF3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3905" w:type="dxa"/>
            <w:gridSpan w:val="4"/>
            <w:vAlign w:val="center"/>
          </w:tcPr>
          <w:p w14:paraId="6C0AB7E8" w14:textId="77777777" w:rsidR="00251FF3" w:rsidRPr="00050C80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этап (2016-2021 годы)</w:t>
            </w:r>
          </w:p>
        </w:tc>
        <w:tc>
          <w:tcPr>
            <w:tcW w:w="1900" w:type="dxa"/>
            <w:gridSpan w:val="2"/>
            <w:vAlign w:val="center"/>
          </w:tcPr>
          <w:p w14:paraId="723E3F2E" w14:textId="77777777" w:rsidR="00251FF3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 xml:space="preserve">II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этап</w:t>
            </w:r>
          </w:p>
          <w:p w14:paraId="590ACA4F" w14:textId="77777777" w:rsidR="00251FF3" w:rsidRPr="00050C80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(2022-2024 годы)</w:t>
            </w:r>
          </w:p>
        </w:tc>
      </w:tr>
      <w:tr w:rsidR="00251FF3" w14:paraId="478E274B" w14:textId="77777777" w:rsidTr="005A672A">
        <w:trPr>
          <w:trHeight w:val="135"/>
          <w:tblHeader/>
        </w:trPr>
        <w:tc>
          <w:tcPr>
            <w:tcW w:w="2721" w:type="dxa"/>
            <w:vMerge/>
            <w:vAlign w:val="center"/>
          </w:tcPr>
          <w:p w14:paraId="374961F9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14:paraId="1540638D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37E6BF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921" w:type="dxa"/>
            <w:gridSpan w:val="2"/>
            <w:vAlign w:val="center"/>
          </w:tcPr>
          <w:p w14:paraId="159C1504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900" w:type="dxa"/>
            <w:gridSpan w:val="2"/>
            <w:vAlign w:val="center"/>
          </w:tcPr>
          <w:p w14:paraId="1FDEF5F3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251FF3" w14:paraId="54B1FF1C" w14:textId="77777777" w:rsidTr="005A672A">
        <w:trPr>
          <w:trHeight w:val="180"/>
        </w:trPr>
        <w:tc>
          <w:tcPr>
            <w:tcW w:w="2721" w:type="dxa"/>
            <w:vMerge/>
            <w:vAlign w:val="center"/>
          </w:tcPr>
          <w:p w14:paraId="3386550B" w14:textId="77777777" w:rsidR="00251FF3" w:rsidRDefault="00251FF3" w:rsidP="002B02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vAlign w:val="center"/>
          </w:tcPr>
          <w:p w14:paraId="437956F2" w14:textId="77777777" w:rsidR="00251FF3" w:rsidRDefault="00251FF3" w:rsidP="002B023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vAlign w:val="center"/>
          </w:tcPr>
          <w:p w14:paraId="2109547D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964" w:type="dxa"/>
            <w:vAlign w:val="center"/>
          </w:tcPr>
          <w:p w14:paraId="7DFAF954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962" w:type="dxa"/>
            <w:vAlign w:val="center"/>
          </w:tcPr>
          <w:p w14:paraId="203BF504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959" w:type="dxa"/>
            <w:vAlign w:val="center"/>
          </w:tcPr>
          <w:p w14:paraId="37336AB4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962" w:type="dxa"/>
            <w:vAlign w:val="center"/>
          </w:tcPr>
          <w:p w14:paraId="4A914379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прогноз</w:t>
            </w:r>
          </w:p>
        </w:tc>
        <w:tc>
          <w:tcPr>
            <w:tcW w:w="938" w:type="dxa"/>
            <w:vAlign w:val="center"/>
          </w:tcPr>
          <w:p w14:paraId="41D648C2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факт</w:t>
            </w:r>
          </w:p>
        </w:tc>
      </w:tr>
      <w:tr w:rsidR="00251FF3" w14:paraId="3AE67C03" w14:textId="77777777" w:rsidTr="005A672A">
        <w:trPr>
          <w:trHeight w:val="405"/>
        </w:trPr>
        <w:tc>
          <w:tcPr>
            <w:tcW w:w="2721" w:type="dxa"/>
          </w:tcPr>
          <w:p w14:paraId="4B94BDB2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количества защитных сооружений гражданской обороны, «готовых» и «ограниченно готовых» к приему укрываемых</w:t>
            </w:r>
          </w:p>
        </w:tc>
        <w:tc>
          <w:tcPr>
            <w:tcW w:w="993" w:type="dxa"/>
            <w:vAlign w:val="center"/>
          </w:tcPr>
          <w:p w14:paraId="243E3E6A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20" w:type="dxa"/>
            <w:vAlign w:val="center"/>
          </w:tcPr>
          <w:p w14:paraId="02ED3FCE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30</w:t>
            </w:r>
          </w:p>
        </w:tc>
        <w:tc>
          <w:tcPr>
            <w:tcW w:w="964" w:type="dxa"/>
            <w:vAlign w:val="center"/>
          </w:tcPr>
          <w:p w14:paraId="62B56666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62" w:type="dxa"/>
            <w:vAlign w:val="center"/>
          </w:tcPr>
          <w:p w14:paraId="64264978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30</w:t>
            </w:r>
          </w:p>
        </w:tc>
        <w:tc>
          <w:tcPr>
            <w:tcW w:w="959" w:type="dxa"/>
            <w:vAlign w:val="center"/>
          </w:tcPr>
          <w:p w14:paraId="2BDD7F73" w14:textId="77777777" w:rsidR="00251FF3" w:rsidRPr="0092193F" w:rsidRDefault="00251FF3" w:rsidP="002B023C">
            <w:pPr>
              <w:suppressAutoHyphens/>
              <w:spacing w:after="0" w:line="240" w:lineRule="auto"/>
              <w:ind w:firstLine="62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62" w:type="dxa"/>
            <w:vAlign w:val="center"/>
          </w:tcPr>
          <w:p w14:paraId="6B6F261B" w14:textId="26B2FE48" w:rsidR="00251FF3" w:rsidRPr="0092193F" w:rsidRDefault="00251FF3" w:rsidP="002B023C">
            <w:pPr>
              <w:suppressAutoHyphens/>
              <w:spacing w:after="0" w:line="240" w:lineRule="auto"/>
              <w:ind w:firstLine="28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3</w:t>
            </w:r>
            <w:r w:rsidR="00681A7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38" w:type="dxa"/>
            <w:vAlign w:val="center"/>
          </w:tcPr>
          <w:p w14:paraId="2215D704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</w:p>
        </w:tc>
      </w:tr>
      <w:tr w:rsidR="00FE7658" w14:paraId="74735709" w14:textId="77777777" w:rsidTr="005A672A">
        <w:trPr>
          <w:trHeight w:val="405"/>
        </w:trPr>
        <w:tc>
          <w:tcPr>
            <w:tcW w:w="2721" w:type="dxa"/>
          </w:tcPr>
          <w:p w14:paraId="17B46E7B" w14:textId="5982998C" w:rsidR="00FE7658" w:rsidRPr="0092193F" w:rsidRDefault="00FE7658" w:rsidP="002B023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Увеличение количества технически оснащенных сборных эвакуационных пунктов, развертываемых муниципальными учреждениями </w:t>
            </w:r>
          </w:p>
        </w:tc>
        <w:tc>
          <w:tcPr>
            <w:tcW w:w="993" w:type="dxa"/>
            <w:vAlign w:val="center"/>
          </w:tcPr>
          <w:p w14:paraId="7FFF1DDA" w14:textId="5D7CAAB6" w:rsidR="00FE7658" w:rsidRDefault="00FE7658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20" w:type="dxa"/>
            <w:vAlign w:val="center"/>
          </w:tcPr>
          <w:p w14:paraId="792924BC" w14:textId="33214CEB" w:rsidR="00FE7658" w:rsidRDefault="00FE7658" w:rsidP="002B023C">
            <w:pPr>
              <w:suppressAutoHyphens/>
              <w:spacing w:after="0" w:line="240" w:lineRule="auto"/>
              <w:ind w:firstLine="4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64" w:type="dxa"/>
            <w:vAlign w:val="center"/>
          </w:tcPr>
          <w:p w14:paraId="3A7339E8" w14:textId="0C578209" w:rsidR="00FE7658" w:rsidRDefault="00FE7658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62" w:type="dxa"/>
            <w:vAlign w:val="center"/>
          </w:tcPr>
          <w:p w14:paraId="71814BA0" w14:textId="4D6D6E0F" w:rsidR="00FE7658" w:rsidRDefault="00FE7658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59" w:type="dxa"/>
            <w:vAlign w:val="center"/>
          </w:tcPr>
          <w:p w14:paraId="083F2ADF" w14:textId="57007DCF" w:rsidR="00FE7658" w:rsidRDefault="00FE7658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62" w:type="dxa"/>
            <w:vAlign w:val="center"/>
          </w:tcPr>
          <w:p w14:paraId="7A5C564B" w14:textId="6D6166AE" w:rsidR="00FE7658" w:rsidRDefault="00FE7658" w:rsidP="002B023C">
            <w:pPr>
              <w:suppressAutoHyphens/>
              <w:spacing w:after="0" w:line="240" w:lineRule="auto"/>
              <w:ind w:firstLine="28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38" w:type="dxa"/>
            <w:vAlign w:val="center"/>
          </w:tcPr>
          <w:p w14:paraId="43677EAC" w14:textId="26249112" w:rsidR="00FE7658" w:rsidRDefault="00FE7658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</w:tr>
      <w:tr w:rsidR="00251FF3" w14:paraId="1E6EDD31" w14:textId="77777777" w:rsidTr="005A672A">
        <w:trPr>
          <w:trHeight w:val="405"/>
        </w:trPr>
        <w:tc>
          <w:tcPr>
            <w:tcW w:w="2721" w:type="dxa"/>
          </w:tcPr>
          <w:p w14:paraId="37304479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людей, погибших при пожарах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993" w:type="dxa"/>
            <w:vAlign w:val="center"/>
          </w:tcPr>
          <w:p w14:paraId="51BFB770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020" w:type="dxa"/>
            <w:vAlign w:val="center"/>
          </w:tcPr>
          <w:p w14:paraId="42ED2997" w14:textId="178B9C03" w:rsidR="00251FF3" w:rsidRPr="0092193F" w:rsidRDefault="00251FF3" w:rsidP="002B023C">
            <w:pPr>
              <w:suppressAutoHyphens/>
              <w:spacing w:after="0" w:line="240" w:lineRule="auto"/>
              <w:ind w:firstLine="4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 </w:t>
            </w:r>
            <w:r w:rsidR="00CA61F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4" w:type="dxa"/>
            <w:vAlign w:val="center"/>
          </w:tcPr>
          <w:p w14:paraId="1F6160E5" w14:textId="2166F858" w:rsidR="00251FF3" w:rsidRPr="0092193F" w:rsidRDefault="00C24D89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62" w:type="dxa"/>
            <w:vAlign w:val="center"/>
          </w:tcPr>
          <w:p w14:paraId="75CEFF44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6</w:t>
            </w:r>
          </w:p>
        </w:tc>
        <w:tc>
          <w:tcPr>
            <w:tcW w:w="959" w:type="dxa"/>
            <w:vAlign w:val="center"/>
          </w:tcPr>
          <w:p w14:paraId="2123B7E2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2" w:type="dxa"/>
            <w:vAlign w:val="center"/>
          </w:tcPr>
          <w:p w14:paraId="72522D65" w14:textId="77777777" w:rsidR="00251FF3" w:rsidRPr="0092193F" w:rsidRDefault="00251FF3" w:rsidP="002B023C">
            <w:pPr>
              <w:suppressAutoHyphens/>
              <w:spacing w:after="0" w:line="240" w:lineRule="auto"/>
              <w:ind w:firstLine="28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6</w:t>
            </w:r>
          </w:p>
        </w:tc>
        <w:tc>
          <w:tcPr>
            <w:tcW w:w="938" w:type="dxa"/>
            <w:vAlign w:val="center"/>
          </w:tcPr>
          <w:p w14:paraId="55A462CB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</w:tr>
      <w:tr w:rsidR="00251FF3" w14:paraId="78A8AD00" w14:textId="77777777" w:rsidTr="005A672A">
        <w:trPr>
          <w:trHeight w:val="405"/>
        </w:trPr>
        <w:tc>
          <w:tcPr>
            <w:tcW w:w="2721" w:type="dxa"/>
          </w:tcPr>
          <w:p w14:paraId="1E28534E" w14:textId="77777777" w:rsidR="00251FF3" w:rsidRPr="00E75AE3" w:rsidRDefault="00251FF3" w:rsidP="002B02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5AE3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людей, пострадавших при пожарах в год</w:t>
            </w:r>
          </w:p>
        </w:tc>
        <w:tc>
          <w:tcPr>
            <w:tcW w:w="993" w:type="dxa"/>
            <w:vAlign w:val="center"/>
          </w:tcPr>
          <w:p w14:paraId="0C109B26" w14:textId="77777777" w:rsidR="00251FF3" w:rsidRPr="00E75AE3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020" w:type="dxa"/>
            <w:vAlign w:val="center"/>
          </w:tcPr>
          <w:p w14:paraId="741CC30A" w14:textId="6B375D76" w:rsidR="00251FF3" w:rsidRPr="00E75AE3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3</w:t>
            </w:r>
            <w:r w:rsidR="00E75AE3"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4" w:type="dxa"/>
            <w:vAlign w:val="center"/>
          </w:tcPr>
          <w:p w14:paraId="0E73465B" w14:textId="6524F29C" w:rsidR="00251FF3" w:rsidRPr="00E75AE3" w:rsidRDefault="00CA61FC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62" w:type="dxa"/>
            <w:vAlign w:val="center"/>
          </w:tcPr>
          <w:p w14:paraId="775EBDF0" w14:textId="77777777" w:rsidR="00251FF3" w:rsidRPr="00E75AE3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31</w:t>
            </w:r>
          </w:p>
        </w:tc>
        <w:tc>
          <w:tcPr>
            <w:tcW w:w="959" w:type="dxa"/>
            <w:vAlign w:val="center"/>
          </w:tcPr>
          <w:p w14:paraId="08A998D3" w14:textId="278C6B39" w:rsidR="00251FF3" w:rsidRPr="00E75AE3" w:rsidRDefault="00E75AE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62" w:type="dxa"/>
            <w:vAlign w:val="center"/>
          </w:tcPr>
          <w:p w14:paraId="6D589B36" w14:textId="49E8BF29" w:rsidR="00251FF3" w:rsidRPr="00E75AE3" w:rsidRDefault="00251FF3" w:rsidP="002B023C">
            <w:pPr>
              <w:suppressAutoHyphens/>
              <w:spacing w:after="0" w:line="240" w:lineRule="auto"/>
              <w:ind w:firstLine="28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 </w:t>
            </w:r>
            <w:r w:rsidR="00E75AE3"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38" w:type="dxa"/>
            <w:vAlign w:val="center"/>
          </w:tcPr>
          <w:p w14:paraId="7B47482C" w14:textId="1F67A7C6" w:rsidR="00251FF3" w:rsidRPr="00E75AE3" w:rsidRDefault="00E75AE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75A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</w:tr>
      <w:tr w:rsidR="00251FF3" w14:paraId="66B1D57C" w14:textId="77777777" w:rsidTr="005A672A">
        <w:trPr>
          <w:trHeight w:val="405"/>
        </w:trPr>
        <w:tc>
          <w:tcPr>
            <w:tcW w:w="2721" w:type="dxa"/>
          </w:tcPr>
          <w:p w14:paraId="7A01E44A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людей, погибших на водных объектах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993" w:type="dxa"/>
            <w:vAlign w:val="center"/>
          </w:tcPr>
          <w:p w14:paraId="359FDE80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1020" w:type="dxa"/>
            <w:vAlign w:val="center"/>
          </w:tcPr>
          <w:p w14:paraId="51279277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3</w:t>
            </w:r>
          </w:p>
        </w:tc>
        <w:tc>
          <w:tcPr>
            <w:tcW w:w="964" w:type="dxa"/>
            <w:vAlign w:val="center"/>
          </w:tcPr>
          <w:p w14:paraId="762AC162" w14:textId="77777777" w:rsidR="00251FF3" w:rsidRPr="0092193F" w:rsidRDefault="00251FF3" w:rsidP="002B023C">
            <w:pPr>
              <w:suppressAutoHyphens/>
              <w:spacing w:after="0" w:line="240" w:lineRule="auto"/>
              <w:ind w:firstLine="13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62" w:type="dxa"/>
            <w:vAlign w:val="center"/>
          </w:tcPr>
          <w:p w14:paraId="6149CADB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3</w:t>
            </w:r>
          </w:p>
        </w:tc>
        <w:tc>
          <w:tcPr>
            <w:tcW w:w="959" w:type="dxa"/>
            <w:vAlign w:val="center"/>
          </w:tcPr>
          <w:p w14:paraId="66F80FF1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62" w:type="dxa"/>
            <w:vAlign w:val="center"/>
          </w:tcPr>
          <w:p w14:paraId="55888F54" w14:textId="77777777" w:rsidR="00251FF3" w:rsidRPr="0092193F" w:rsidRDefault="00251FF3" w:rsidP="002B023C">
            <w:pPr>
              <w:suppressAutoHyphens/>
              <w:spacing w:after="0" w:line="240" w:lineRule="auto"/>
              <w:ind w:firstLine="28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 3</w:t>
            </w:r>
          </w:p>
        </w:tc>
        <w:tc>
          <w:tcPr>
            <w:tcW w:w="938" w:type="dxa"/>
            <w:vAlign w:val="center"/>
          </w:tcPr>
          <w:p w14:paraId="72EF703D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</w:tr>
      <w:tr w:rsidR="00251FF3" w14:paraId="16CA47B9" w14:textId="77777777" w:rsidTr="005A672A">
        <w:trPr>
          <w:trHeight w:val="405"/>
        </w:trPr>
        <w:tc>
          <w:tcPr>
            <w:tcW w:w="2721" w:type="dxa"/>
          </w:tcPr>
          <w:p w14:paraId="4F57E3AB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2193F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нераскрытых преступлений</w:t>
            </w:r>
          </w:p>
        </w:tc>
        <w:tc>
          <w:tcPr>
            <w:tcW w:w="993" w:type="dxa"/>
            <w:vAlign w:val="center"/>
          </w:tcPr>
          <w:p w14:paraId="79C5E6FE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20" w:type="dxa"/>
            <w:vAlign w:val="center"/>
          </w:tcPr>
          <w:p w14:paraId="383B903D" w14:textId="77777777" w:rsidR="00251FF3" w:rsidRPr="0092193F" w:rsidRDefault="00251FF3" w:rsidP="002B023C">
            <w:pPr>
              <w:suppressAutoHyphens/>
              <w:spacing w:after="0" w:line="240" w:lineRule="auto"/>
              <w:ind w:firstLine="4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64" w:type="dxa"/>
            <w:vAlign w:val="center"/>
          </w:tcPr>
          <w:p w14:paraId="601958A3" w14:textId="77777777" w:rsidR="00251FF3" w:rsidRPr="0092193F" w:rsidRDefault="00251FF3" w:rsidP="002B023C">
            <w:pPr>
              <w:suppressAutoHyphens/>
              <w:spacing w:after="0" w:line="240" w:lineRule="auto"/>
              <w:ind w:firstLine="13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1803</w:t>
            </w:r>
          </w:p>
        </w:tc>
        <w:tc>
          <w:tcPr>
            <w:tcW w:w="962" w:type="dxa"/>
            <w:vAlign w:val="center"/>
          </w:tcPr>
          <w:p w14:paraId="476A554F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59" w:type="dxa"/>
            <w:vAlign w:val="center"/>
          </w:tcPr>
          <w:p w14:paraId="55578759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1557</w:t>
            </w:r>
          </w:p>
        </w:tc>
        <w:tc>
          <w:tcPr>
            <w:tcW w:w="962" w:type="dxa"/>
            <w:vAlign w:val="center"/>
          </w:tcPr>
          <w:p w14:paraId="19F03E65" w14:textId="77777777" w:rsidR="00251FF3" w:rsidRPr="0092193F" w:rsidRDefault="00251FF3" w:rsidP="002B023C">
            <w:pPr>
              <w:suppressAutoHyphens/>
              <w:spacing w:after="0" w:line="240" w:lineRule="auto"/>
              <w:ind w:firstLine="28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938" w:type="dxa"/>
            <w:vAlign w:val="center"/>
          </w:tcPr>
          <w:p w14:paraId="30967319" w14:textId="77777777" w:rsidR="00251FF3" w:rsidRPr="0092193F" w:rsidRDefault="00251FF3" w:rsidP="002B023C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1603</w:t>
            </w:r>
          </w:p>
        </w:tc>
      </w:tr>
    </w:tbl>
    <w:p w14:paraId="36A20F71" w14:textId="77777777" w:rsidR="00B80821" w:rsidRDefault="00B80821" w:rsidP="0055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A45B7A" w14:textId="5E9C8B8A" w:rsidR="00110A18" w:rsidRPr="009902D9" w:rsidRDefault="00110A18" w:rsidP="00553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9902D9">
        <w:rPr>
          <w:rFonts w:ascii="Times New Roman" w:hAnsi="Times New Roman"/>
          <w:sz w:val="24"/>
          <w:szCs w:val="24"/>
        </w:rPr>
        <w:t>Обращаем внимание, что согласно характеристике Программы (</w:t>
      </w:r>
      <w:r w:rsidR="006C396D">
        <w:rPr>
          <w:rFonts w:ascii="Times New Roman" w:hAnsi="Times New Roman"/>
          <w:sz w:val="24"/>
          <w:szCs w:val="24"/>
        </w:rPr>
        <w:t>п</w:t>
      </w:r>
      <w:r w:rsidRPr="009902D9">
        <w:rPr>
          <w:rFonts w:ascii="Times New Roman" w:hAnsi="Times New Roman"/>
          <w:sz w:val="24"/>
          <w:szCs w:val="24"/>
        </w:rPr>
        <w:t xml:space="preserve">риложение </w:t>
      </w:r>
      <w:r w:rsidR="006C396D">
        <w:rPr>
          <w:rFonts w:ascii="Times New Roman" w:hAnsi="Times New Roman"/>
          <w:sz w:val="24"/>
          <w:szCs w:val="24"/>
        </w:rPr>
        <w:t xml:space="preserve">№ </w:t>
      </w:r>
      <w:r w:rsidRPr="009902D9">
        <w:rPr>
          <w:rFonts w:ascii="Times New Roman" w:hAnsi="Times New Roman"/>
          <w:sz w:val="24"/>
          <w:szCs w:val="24"/>
        </w:rPr>
        <w:t xml:space="preserve">4) </w:t>
      </w:r>
      <w:r w:rsidR="002A4343" w:rsidRPr="009902D9">
        <w:rPr>
          <w:rFonts w:ascii="Times New Roman" w:hAnsi="Times New Roman"/>
          <w:sz w:val="24"/>
          <w:szCs w:val="24"/>
        </w:rPr>
        <w:t xml:space="preserve">в течение </w:t>
      </w:r>
      <w:r w:rsidR="00296641" w:rsidRPr="009902D9">
        <w:rPr>
          <w:rFonts w:ascii="Times New Roman" w:hAnsi="Times New Roman"/>
          <w:sz w:val="24"/>
          <w:szCs w:val="24"/>
        </w:rPr>
        <w:t>трех лет</w:t>
      </w:r>
      <w:r w:rsidR="002A4343" w:rsidRPr="009902D9">
        <w:rPr>
          <w:rFonts w:ascii="Times New Roman" w:hAnsi="Times New Roman"/>
          <w:sz w:val="24"/>
          <w:szCs w:val="24"/>
        </w:rPr>
        <w:t xml:space="preserve"> </w:t>
      </w:r>
      <w:r w:rsidRPr="009902D9">
        <w:rPr>
          <w:rFonts w:ascii="Times New Roman" w:hAnsi="Times New Roman"/>
          <w:sz w:val="24"/>
          <w:szCs w:val="24"/>
        </w:rPr>
        <w:t xml:space="preserve">плановые значения </w:t>
      </w:r>
      <w:r w:rsidR="002A4343" w:rsidRPr="009902D9">
        <w:rPr>
          <w:rFonts w:ascii="Times New Roman" w:hAnsi="Times New Roman"/>
          <w:sz w:val="24"/>
          <w:szCs w:val="24"/>
        </w:rPr>
        <w:t>2</w:t>
      </w:r>
      <w:r w:rsidR="00B80821">
        <w:rPr>
          <w:rFonts w:ascii="Times New Roman" w:hAnsi="Times New Roman"/>
          <w:sz w:val="24"/>
          <w:szCs w:val="24"/>
        </w:rPr>
        <w:t>-х</w:t>
      </w:r>
      <w:r w:rsidRPr="009902D9">
        <w:rPr>
          <w:rFonts w:ascii="Times New Roman" w:hAnsi="Times New Roman"/>
          <w:sz w:val="24"/>
          <w:szCs w:val="24"/>
        </w:rPr>
        <w:t xml:space="preserve"> </w:t>
      </w:r>
      <w:r w:rsidR="002A4343" w:rsidRPr="009902D9">
        <w:rPr>
          <w:rFonts w:ascii="Times New Roman" w:hAnsi="Times New Roman"/>
          <w:sz w:val="24"/>
          <w:szCs w:val="24"/>
        </w:rPr>
        <w:t>из 6</w:t>
      </w:r>
      <w:r w:rsidR="00B80821">
        <w:rPr>
          <w:rFonts w:ascii="Times New Roman" w:hAnsi="Times New Roman"/>
          <w:sz w:val="24"/>
          <w:szCs w:val="24"/>
        </w:rPr>
        <w:t>-и</w:t>
      </w:r>
      <w:r w:rsidR="002A4343" w:rsidRPr="009902D9">
        <w:rPr>
          <w:rFonts w:ascii="Times New Roman" w:hAnsi="Times New Roman"/>
          <w:sz w:val="24"/>
          <w:szCs w:val="24"/>
        </w:rPr>
        <w:t xml:space="preserve"> </w:t>
      </w:r>
      <w:r w:rsidRPr="009902D9">
        <w:rPr>
          <w:rFonts w:ascii="Times New Roman" w:hAnsi="Times New Roman"/>
          <w:sz w:val="24"/>
          <w:szCs w:val="24"/>
        </w:rPr>
        <w:t xml:space="preserve">целевых показателей установлены </w:t>
      </w:r>
      <w:r w:rsidR="002A4343" w:rsidRPr="009902D9">
        <w:rPr>
          <w:rFonts w:ascii="Times New Roman" w:hAnsi="Times New Roman"/>
          <w:sz w:val="24"/>
          <w:szCs w:val="24"/>
        </w:rPr>
        <w:t>на одном уровне,</w:t>
      </w:r>
      <w:r w:rsidR="002A4343" w:rsidRPr="009902D9">
        <w:rPr>
          <w:rStyle w:val="extendedtext-full"/>
          <w:rFonts w:ascii="Times New Roman" w:hAnsi="Times New Roman"/>
          <w:sz w:val="24"/>
          <w:szCs w:val="24"/>
        </w:rPr>
        <w:t xml:space="preserve"> что не позволяет очевидным образом оценивать прогресс в достижении цели и </w:t>
      </w:r>
      <w:r w:rsidR="002A4343" w:rsidRPr="009902D9">
        <w:rPr>
          <w:rStyle w:val="extendedtext-full"/>
          <w:rFonts w:ascii="Times New Roman" w:hAnsi="Times New Roman"/>
          <w:sz w:val="24"/>
          <w:szCs w:val="24"/>
        </w:rPr>
        <w:lastRenderedPageBreak/>
        <w:t xml:space="preserve">решении всех задач Программы. Мероприятия в части увеличения </w:t>
      </w:r>
      <w:r w:rsidR="002A4343" w:rsidRPr="009902D9">
        <w:rPr>
          <w:rFonts w:ascii="Times New Roman" w:hAnsi="Times New Roman"/>
          <w:sz w:val="24"/>
          <w:szCs w:val="24"/>
          <w:lang w:eastAsia="ru-RU"/>
        </w:rPr>
        <w:t>количества защитных сооружений гражданской обороны, «готовых» и «ограниченно готовых» к приему укрываемых и технически оснащенных сборных эвакуационных пунктов, развертываемых муниципальными учреждениями, в период 2020-2022 годов не проводились.</w:t>
      </w:r>
    </w:p>
    <w:p w14:paraId="6483DF5F" w14:textId="77777777" w:rsidR="005A672A" w:rsidRDefault="00BC1E9F" w:rsidP="00251FF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55670A">
        <w:rPr>
          <w:rFonts w:ascii="Times New Roman" w:eastAsiaTheme="minorHAnsi" w:hAnsi="Times New Roman"/>
          <w:sz w:val="24"/>
          <w:szCs w:val="24"/>
          <w14:ligatures w14:val="standardContextual"/>
        </w:rPr>
        <w:t>Динамика достижения значений показателей целей и задач представлена в таблице</w:t>
      </w:r>
      <w:r w:rsidRPr="00084954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0BF69D24" w14:textId="2E99FCCC" w:rsidR="00BC1E9F" w:rsidRDefault="00BC1E9F" w:rsidP="00251FF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55670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134"/>
        <w:gridCol w:w="1842"/>
        <w:gridCol w:w="1418"/>
        <w:gridCol w:w="1417"/>
      </w:tblGrid>
      <w:tr w:rsidR="005217A1" w14:paraId="1FE5D164" w14:textId="42A346A3" w:rsidTr="003A4B0D">
        <w:trPr>
          <w:trHeight w:val="108"/>
        </w:trPr>
        <w:tc>
          <w:tcPr>
            <w:tcW w:w="4820" w:type="dxa"/>
            <w:gridSpan w:val="2"/>
            <w:vMerge w:val="restart"/>
          </w:tcPr>
          <w:p w14:paraId="4E9EAA71" w14:textId="77777777" w:rsidR="00BC1E9F" w:rsidRPr="005217A1" w:rsidRDefault="00BC1E9F" w:rsidP="00BC1E9F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</w:p>
          <w:p w14:paraId="6011A4A2" w14:textId="70993C22" w:rsidR="00BC1E9F" w:rsidRPr="005217A1" w:rsidRDefault="00BC1E9F" w:rsidP="005217A1">
            <w:pPr>
              <w:autoSpaceDE w:val="0"/>
              <w:autoSpaceDN w:val="0"/>
              <w:adjustRightInd w:val="0"/>
              <w:spacing w:after="0" w:line="240" w:lineRule="auto"/>
              <w:ind w:left="15" w:hanging="15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</w:tcPr>
          <w:p w14:paraId="5DDB337F" w14:textId="77777777" w:rsidR="005217A1" w:rsidRDefault="00BC1E9F" w:rsidP="005217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Всего показателей целей и задач </w:t>
            </w:r>
          </w:p>
          <w:p w14:paraId="0BDF6340" w14:textId="3574D34E" w:rsidR="00BC1E9F" w:rsidRPr="005217A1" w:rsidRDefault="00BC1E9F" w:rsidP="005217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по Программе</w:t>
            </w:r>
          </w:p>
        </w:tc>
        <w:tc>
          <w:tcPr>
            <w:tcW w:w="2835" w:type="dxa"/>
            <w:gridSpan w:val="2"/>
          </w:tcPr>
          <w:p w14:paraId="0CD9B9ED" w14:textId="7CCB6DC2" w:rsidR="00BC1E9F" w:rsidRPr="005217A1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В</w:t>
            </w:r>
            <w:r w:rsidR="00BC1E9F"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том числе</w:t>
            </w:r>
          </w:p>
        </w:tc>
      </w:tr>
      <w:tr w:rsidR="005217A1" w14:paraId="0CDBD958" w14:textId="7A765A5F" w:rsidTr="00561E9C">
        <w:trPr>
          <w:trHeight w:val="437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</w:tcPr>
          <w:p w14:paraId="058ECA0E" w14:textId="77777777" w:rsidR="00BC1E9F" w:rsidRPr="005217A1" w:rsidRDefault="00BC1E9F" w:rsidP="00BC1E9F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1EA281E" w14:textId="77777777" w:rsidR="00BC1E9F" w:rsidRPr="005217A1" w:rsidRDefault="00BC1E9F" w:rsidP="00BC1E9F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11E71C" w14:textId="169748AA" w:rsidR="00BC1E9F" w:rsidRPr="005217A1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показатели цели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75E02E" w14:textId="65D657DB" w:rsidR="00BC1E9F" w:rsidRPr="005217A1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показатели задач</w:t>
            </w:r>
          </w:p>
        </w:tc>
      </w:tr>
      <w:tr w:rsidR="005217A1" w14:paraId="7BB1F955" w14:textId="3B5C7BF1" w:rsidTr="0085529D">
        <w:trPr>
          <w:trHeight w:val="206"/>
        </w:trPr>
        <w:tc>
          <w:tcPr>
            <w:tcW w:w="3686" w:type="dxa"/>
            <w:vMerge w:val="restart"/>
            <w:noWrap/>
            <w:tcFitText/>
            <w:vAlign w:val="center"/>
          </w:tcPr>
          <w:p w14:paraId="2359EEE4" w14:textId="7F646543" w:rsidR="00BC1E9F" w:rsidRPr="0085529D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ind w:left="15" w:hanging="15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  <w:r w:rsidRPr="00D1499A">
              <w:rPr>
                <w:rFonts w:ascii="Times New Roman" w:eastAsiaTheme="minorHAnsi" w:hAnsi="Times New Roman"/>
                <w:spacing w:val="1"/>
                <w:w w:val="76"/>
                <w:sz w:val="23"/>
                <w:szCs w:val="23"/>
                <w14:ligatures w14:val="standardContextual"/>
              </w:rPr>
              <w:t>Предусмотрено в соответствии с Программо</w:t>
            </w:r>
            <w:r w:rsidRPr="00D1499A">
              <w:rPr>
                <w:rFonts w:ascii="Times New Roman" w:eastAsiaTheme="minorHAnsi" w:hAnsi="Times New Roman"/>
                <w:spacing w:val="15"/>
                <w:w w:val="76"/>
                <w:sz w:val="23"/>
                <w:szCs w:val="23"/>
                <w14:ligatures w14:val="standardContextual"/>
              </w:rPr>
              <w:t>й</w:t>
            </w:r>
          </w:p>
        </w:tc>
        <w:tc>
          <w:tcPr>
            <w:tcW w:w="1134" w:type="dxa"/>
          </w:tcPr>
          <w:p w14:paraId="0407EAE9" w14:textId="38ECF3FE" w:rsidR="00BC1E9F" w:rsidRPr="00BC1E9F" w:rsidRDefault="00BC1E9F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C1E9F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2020 год</w:t>
            </w:r>
          </w:p>
        </w:tc>
        <w:tc>
          <w:tcPr>
            <w:tcW w:w="1842" w:type="dxa"/>
            <w:vAlign w:val="center"/>
          </w:tcPr>
          <w:p w14:paraId="4C2E58F3" w14:textId="1ACEC53B" w:rsidR="00BC1E9F" w:rsidRPr="00084954" w:rsidRDefault="001E2768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23</w:t>
            </w:r>
          </w:p>
        </w:tc>
        <w:tc>
          <w:tcPr>
            <w:tcW w:w="1418" w:type="dxa"/>
            <w:vAlign w:val="center"/>
          </w:tcPr>
          <w:p w14:paraId="29173DFE" w14:textId="03C888E1" w:rsidR="00BC1E9F" w:rsidRPr="00084954" w:rsidRDefault="00084954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084954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417" w:type="dxa"/>
            <w:vAlign w:val="center"/>
          </w:tcPr>
          <w:p w14:paraId="660BAD0E" w14:textId="58AF392E" w:rsidR="00BC1E9F" w:rsidRPr="00084954" w:rsidRDefault="00084954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084954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17</w:t>
            </w:r>
          </w:p>
        </w:tc>
      </w:tr>
      <w:tr w:rsidR="005217A1" w14:paraId="15E6FF0D" w14:textId="77777777" w:rsidTr="0085529D">
        <w:trPr>
          <w:trHeight w:val="209"/>
        </w:trPr>
        <w:tc>
          <w:tcPr>
            <w:tcW w:w="3686" w:type="dxa"/>
            <w:vMerge/>
            <w:noWrap/>
            <w:tcFitText/>
            <w:vAlign w:val="center"/>
          </w:tcPr>
          <w:p w14:paraId="4ABA45F5" w14:textId="77777777" w:rsidR="00BC1E9F" w:rsidRPr="0085529D" w:rsidRDefault="00BC1E9F" w:rsidP="00BC1E9F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both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671AA98F" w14:textId="663F2F96" w:rsidR="00BC1E9F" w:rsidRPr="00BC1E9F" w:rsidRDefault="00BC1E9F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C1E9F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2021 год</w:t>
            </w:r>
          </w:p>
        </w:tc>
        <w:tc>
          <w:tcPr>
            <w:tcW w:w="1842" w:type="dxa"/>
            <w:vAlign w:val="center"/>
          </w:tcPr>
          <w:p w14:paraId="04E7BFD3" w14:textId="17BE2784" w:rsidR="00BC1E9F" w:rsidRPr="00084954" w:rsidRDefault="000F73DD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23</w:t>
            </w:r>
          </w:p>
        </w:tc>
        <w:tc>
          <w:tcPr>
            <w:tcW w:w="1418" w:type="dxa"/>
            <w:vAlign w:val="center"/>
          </w:tcPr>
          <w:p w14:paraId="49B6B235" w14:textId="43D52D5B" w:rsidR="00BC1E9F" w:rsidRPr="00084954" w:rsidRDefault="000F73DD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417" w:type="dxa"/>
            <w:vAlign w:val="center"/>
          </w:tcPr>
          <w:p w14:paraId="00DF69B5" w14:textId="19C42ABF" w:rsidR="00BC1E9F" w:rsidRPr="00084954" w:rsidRDefault="000F73DD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17</w:t>
            </w:r>
          </w:p>
        </w:tc>
      </w:tr>
      <w:tr w:rsidR="005217A1" w14:paraId="6F5808FB" w14:textId="77777777" w:rsidTr="0085529D">
        <w:trPr>
          <w:trHeight w:val="236"/>
        </w:trPr>
        <w:tc>
          <w:tcPr>
            <w:tcW w:w="3686" w:type="dxa"/>
            <w:vMerge/>
            <w:tcBorders>
              <w:bottom w:val="double" w:sz="4" w:space="0" w:color="auto"/>
            </w:tcBorders>
            <w:noWrap/>
            <w:tcFitText/>
            <w:vAlign w:val="center"/>
          </w:tcPr>
          <w:p w14:paraId="3743553C" w14:textId="77777777" w:rsidR="00BC1E9F" w:rsidRPr="0085529D" w:rsidRDefault="00BC1E9F" w:rsidP="00BC1E9F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both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D299D10" w14:textId="5F70D445" w:rsidR="00BC1E9F" w:rsidRPr="00BC1E9F" w:rsidRDefault="00BC1E9F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2022 год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307B467B" w14:textId="6BF55115" w:rsidR="00BC1E9F" w:rsidRPr="00084954" w:rsidRDefault="000F73DD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44BA418" w14:textId="56D7BF64" w:rsidR="00BC1E9F" w:rsidRPr="00084954" w:rsidRDefault="000F73DD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4E2E42A" w14:textId="07BDCE96" w:rsidR="00BC1E9F" w:rsidRPr="00084954" w:rsidRDefault="000F73DD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17</w:t>
            </w:r>
          </w:p>
        </w:tc>
      </w:tr>
      <w:tr w:rsidR="005217A1" w14:paraId="2FF09681" w14:textId="77777777" w:rsidTr="0085529D">
        <w:trPr>
          <w:trHeight w:val="197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noWrap/>
            <w:tcFitText/>
            <w:vAlign w:val="center"/>
          </w:tcPr>
          <w:p w14:paraId="3EA8F4F8" w14:textId="16B6CAD8" w:rsidR="005217A1" w:rsidRPr="0085529D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  <w:r w:rsidRPr="00D1499A">
              <w:rPr>
                <w:rFonts w:ascii="Times New Roman" w:eastAsiaTheme="minorHAnsi" w:hAnsi="Times New Roman"/>
                <w:spacing w:val="1"/>
                <w:w w:val="73"/>
                <w:sz w:val="23"/>
                <w:szCs w:val="23"/>
                <w14:ligatures w14:val="standardContextual"/>
              </w:rPr>
              <w:t>Не достигнуты плановые значения показателе</w:t>
            </w:r>
            <w:r w:rsidRPr="00D1499A">
              <w:rPr>
                <w:rFonts w:ascii="Times New Roman" w:eastAsiaTheme="minorHAnsi" w:hAnsi="Times New Roman"/>
                <w:spacing w:val="10"/>
                <w:w w:val="73"/>
                <w:sz w:val="23"/>
                <w:szCs w:val="23"/>
                <w14:ligatures w14:val="standardContextual"/>
              </w:rPr>
              <w:t>й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2CAAF33" w14:textId="3DE7899A" w:rsidR="005217A1" w:rsidRPr="00BC1E9F" w:rsidRDefault="005217A1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C1E9F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2020 год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4B020F3" w14:textId="4F231977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3ECF9FF" w14:textId="7CE68C42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53F7ECF" w14:textId="7CF2EC8B" w:rsidR="005217A1" w:rsidRPr="00084954" w:rsidRDefault="001E2768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</w:t>
            </w:r>
          </w:p>
        </w:tc>
      </w:tr>
      <w:tr w:rsidR="005217A1" w14:paraId="2D4A88C6" w14:textId="77777777" w:rsidTr="0085529D">
        <w:trPr>
          <w:trHeight w:val="210"/>
        </w:trPr>
        <w:tc>
          <w:tcPr>
            <w:tcW w:w="3686" w:type="dxa"/>
            <w:vMerge/>
            <w:noWrap/>
            <w:tcFitText/>
            <w:vAlign w:val="center"/>
          </w:tcPr>
          <w:p w14:paraId="620606BF" w14:textId="77777777" w:rsidR="005217A1" w:rsidRPr="0085529D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both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1C3DAC40" w14:textId="7696B794" w:rsidR="005217A1" w:rsidRPr="00BC1E9F" w:rsidRDefault="005217A1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C1E9F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2021 год</w:t>
            </w:r>
          </w:p>
        </w:tc>
        <w:tc>
          <w:tcPr>
            <w:tcW w:w="1842" w:type="dxa"/>
            <w:vAlign w:val="center"/>
          </w:tcPr>
          <w:p w14:paraId="0505C515" w14:textId="389CBC68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418" w:type="dxa"/>
            <w:vAlign w:val="center"/>
          </w:tcPr>
          <w:p w14:paraId="49666216" w14:textId="10D36AF3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417" w:type="dxa"/>
            <w:vAlign w:val="center"/>
          </w:tcPr>
          <w:p w14:paraId="77CDCD51" w14:textId="01CAD849" w:rsidR="005217A1" w:rsidRPr="00084954" w:rsidRDefault="000F73DD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</w:t>
            </w:r>
          </w:p>
        </w:tc>
      </w:tr>
      <w:tr w:rsidR="005217A1" w14:paraId="7BB64589" w14:textId="77777777" w:rsidTr="0085529D">
        <w:trPr>
          <w:trHeight w:val="283"/>
        </w:trPr>
        <w:tc>
          <w:tcPr>
            <w:tcW w:w="3686" w:type="dxa"/>
            <w:vMerge/>
            <w:tcBorders>
              <w:bottom w:val="double" w:sz="4" w:space="0" w:color="auto"/>
            </w:tcBorders>
            <w:noWrap/>
            <w:tcFitText/>
            <w:vAlign w:val="center"/>
          </w:tcPr>
          <w:p w14:paraId="0D12D233" w14:textId="77777777" w:rsidR="005217A1" w:rsidRPr="0085529D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both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6169E8F" w14:textId="0F0D926B" w:rsidR="005217A1" w:rsidRPr="00BC1E9F" w:rsidRDefault="005217A1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2022 год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CCD97FC" w14:textId="1A307B8D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64C75B1" w14:textId="27F41C43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E4BC44B" w14:textId="0D50A453" w:rsidR="005217A1" w:rsidRPr="00084954" w:rsidRDefault="000F73DD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</w:t>
            </w:r>
          </w:p>
        </w:tc>
      </w:tr>
      <w:tr w:rsidR="005217A1" w14:paraId="416BBC09" w14:textId="77777777" w:rsidTr="0085529D">
        <w:trPr>
          <w:trHeight w:val="285"/>
        </w:trPr>
        <w:tc>
          <w:tcPr>
            <w:tcW w:w="3686" w:type="dxa"/>
            <w:vMerge w:val="restart"/>
            <w:tcBorders>
              <w:top w:val="double" w:sz="4" w:space="0" w:color="auto"/>
            </w:tcBorders>
            <w:noWrap/>
            <w:tcFitText/>
            <w:vAlign w:val="center"/>
          </w:tcPr>
          <w:p w14:paraId="5D198421" w14:textId="2DADCF32" w:rsidR="005217A1" w:rsidRPr="00C54E41" w:rsidRDefault="005217A1" w:rsidP="0085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14:ligatures w14:val="standardContextual"/>
              </w:rPr>
            </w:pPr>
            <w:r w:rsidRPr="00C54E41">
              <w:rPr>
                <w:rFonts w:ascii="Times New Roman" w:eastAsiaTheme="minorHAnsi" w:hAnsi="Times New Roman"/>
                <w:w w:val="96"/>
                <w:sz w:val="23"/>
                <w:szCs w:val="23"/>
                <w14:ligatures w14:val="standardContextual"/>
              </w:rPr>
              <w:t xml:space="preserve">Степень достижения показателей, </w:t>
            </w:r>
            <w:r w:rsidRPr="00C54E41">
              <w:rPr>
                <w:rFonts w:ascii="Times New Roman" w:eastAsiaTheme="minorHAnsi" w:hAnsi="Times New Roman"/>
                <w:spacing w:val="13"/>
                <w:w w:val="96"/>
                <w:sz w:val="23"/>
                <w:szCs w:val="23"/>
                <w14:ligatures w14:val="standardContextual"/>
              </w:rPr>
              <w:t>%</w:t>
            </w:r>
          </w:p>
          <w:p w14:paraId="21328E9C" w14:textId="77777777" w:rsidR="005217A1" w:rsidRPr="0085529D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both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B95C56C" w14:textId="0635565C" w:rsidR="005217A1" w:rsidRPr="00BC1E9F" w:rsidRDefault="005217A1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C1E9F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2020 год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2BC39667" w14:textId="171C5B8E" w:rsidR="005217A1" w:rsidRPr="00084954" w:rsidRDefault="004B3E7D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9</w:t>
            </w:r>
            <w:r w:rsidR="001D6ED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,</w:t>
            </w:r>
            <w:r w:rsidR="001D6ED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96DC2EA" w14:textId="6A30B230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66</w:t>
            </w:r>
            <w:r w:rsidR="004B3E7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2DB4826" w14:textId="2819E707" w:rsidR="005217A1" w:rsidRPr="00084954" w:rsidRDefault="004B3E7D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100,0</w:t>
            </w:r>
          </w:p>
        </w:tc>
      </w:tr>
      <w:tr w:rsidR="005217A1" w14:paraId="72E6DACE" w14:textId="77777777" w:rsidTr="007D0D5D">
        <w:trPr>
          <w:trHeight w:val="240"/>
        </w:trPr>
        <w:tc>
          <w:tcPr>
            <w:tcW w:w="3686" w:type="dxa"/>
            <w:vMerge/>
          </w:tcPr>
          <w:p w14:paraId="0CA43072" w14:textId="77777777" w:rsidR="005217A1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both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11E342A2" w14:textId="473EAF10" w:rsidR="005217A1" w:rsidRPr="00BC1E9F" w:rsidRDefault="005217A1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C1E9F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2021 год</w:t>
            </w:r>
          </w:p>
        </w:tc>
        <w:tc>
          <w:tcPr>
            <w:tcW w:w="1842" w:type="dxa"/>
            <w:vAlign w:val="center"/>
          </w:tcPr>
          <w:p w14:paraId="568003B0" w14:textId="6CF01829" w:rsidR="005217A1" w:rsidRPr="00084954" w:rsidRDefault="004B3E7D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9</w:t>
            </w:r>
            <w:r w:rsidR="001D6ED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,</w:t>
            </w:r>
            <w:r w:rsidR="001D6ED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418" w:type="dxa"/>
            <w:vAlign w:val="center"/>
          </w:tcPr>
          <w:p w14:paraId="081A51AE" w14:textId="11A4020F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66</w:t>
            </w:r>
            <w:r w:rsidR="004B3E7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417" w:type="dxa"/>
            <w:vAlign w:val="center"/>
          </w:tcPr>
          <w:p w14:paraId="74BC3269" w14:textId="7096ACFE" w:rsidR="005217A1" w:rsidRPr="00084954" w:rsidRDefault="004B3E7D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100,0</w:t>
            </w:r>
          </w:p>
        </w:tc>
      </w:tr>
      <w:tr w:rsidR="005217A1" w14:paraId="575A2A2E" w14:textId="77777777" w:rsidTr="007D0D5D">
        <w:trPr>
          <w:trHeight w:val="165"/>
        </w:trPr>
        <w:tc>
          <w:tcPr>
            <w:tcW w:w="3686" w:type="dxa"/>
            <w:vMerge/>
          </w:tcPr>
          <w:p w14:paraId="04300ABA" w14:textId="77777777" w:rsidR="005217A1" w:rsidRDefault="005217A1" w:rsidP="005217A1">
            <w:pPr>
              <w:autoSpaceDE w:val="0"/>
              <w:autoSpaceDN w:val="0"/>
              <w:adjustRightInd w:val="0"/>
              <w:spacing w:after="0" w:line="240" w:lineRule="auto"/>
              <w:ind w:left="126" w:firstLine="709"/>
              <w:jc w:val="both"/>
              <w:rPr>
                <w:rFonts w:ascii="Times New Roman" w:eastAsiaTheme="minorHAnsi" w:hAnsi="Times New Roman"/>
                <w:color w:val="00B0F0"/>
                <w:sz w:val="24"/>
                <w:szCs w:val="24"/>
                <w14:ligatures w14:val="standardContextual"/>
              </w:rPr>
            </w:pPr>
          </w:p>
        </w:tc>
        <w:tc>
          <w:tcPr>
            <w:tcW w:w="1134" w:type="dxa"/>
          </w:tcPr>
          <w:p w14:paraId="42183203" w14:textId="4ACEC6A7" w:rsidR="005217A1" w:rsidRPr="00BC1E9F" w:rsidRDefault="005217A1" w:rsidP="00DD2430">
            <w:pPr>
              <w:autoSpaceDE w:val="0"/>
              <w:autoSpaceDN w:val="0"/>
              <w:adjustRightInd w:val="0"/>
              <w:spacing w:after="0" w:line="240" w:lineRule="auto"/>
              <w:ind w:left="126" w:hanging="41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2022 год</w:t>
            </w:r>
          </w:p>
        </w:tc>
        <w:tc>
          <w:tcPr>
            <w:tcW w:w="1842" w:type="dxa"/>
            <w:vAlign w:val="center"/>
          </w:tcPr>
          <w:p w14:paraId="35437445" w14:textId="27B17550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82</w:t>
            </w:r>
            <w:r w:rsidR="004B3E7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6</w:t>
            </w:r>
            <w:r w:rsidR="004B3E7D"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↓</w:t>
            </w:r>
          </w:p>
        </w:tc>
        <w:tc>
          <w:tcPr>
            <w:tcW w:w="1418" w:type="dxa"/>
            <w:vAlign w:val="center"/>
          </w:tcPr>
          <w:p w14:paraId="77D04EAF" w14:textId="329735E8" w:rsidR="005217A1" w:rsidRPr="00084954" w:rsidRDefault="001D6ED9" w:rsidP="00F35FFA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33</w:t>
            </w:r>
            <w:r w:rsidR="004B3E7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,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3</w:t>
            </w:r>
            <w:r w:rsidR="004B3E7D" w:rsidRPr="005217A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↓</w:t>
            </w:r>
          </w:p>
        </w:tc>
        <w:tc>
          <w:tcPr>
            <w:tcW w:w="1417" w:type="dxa"/>
            <w:vAlign w:val="center"/>
          </w:tcPr>
          <w:p w14:paraId="0D6784B1" w14:textId="64FDC5B8" w:rsidR="005217A1" w:rsidRPr="00084954" w:rsidRDefault="004B3E7D" w:rsidP="00F35FF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100,0</w:t>
            </w:r>
          </w:p>
        </w:tc>
      </w:tr>
    </w:tbl>
    <w:p w14:paraId="6D2BD566" w14:textId="18DC1641" w:rsidR="005217A1" w:rsidRPr="00F239CB" w:rsidRDefault="005217A1" w:rsidP="005217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14:ligatures w14:val="standardContextual"/>
        </w:rPr>
      </w:pPr>
      <w:r w:rsidRPr="00F239CB">
        <w:rPr>
          <w:rFonts w:ascii="Times New Roman" w:eastAsiaTheme="minorHAnsi" w:hAnsi="Times New Roman"/>
          <w:sz w:val="20"/>
          <w:szCs w:val="20"/>
          <w14:ligatures w14:val="standardContextual"/>
        </w:rPr>
        <w:t xml:space="preserve">↑ - рост значения оценки по сравнению с </w:t>
      </w:r>
      <w:r w:rsidRPr="005217A1">
        <w:rPr>
          <w:rFonts w:ascii="Times New Roman" w:eastAsiaTheme="minorHAnsi" w:hAnsi="Times New Roman"/>
          <w:sz w:val="20"/>
          <w:szCs w:val="20"/>
          <w14:ligatures w14:val="standardContextual"/>
        </w:rPr>
        <w:t>предыдущим отчетным</w:t>
      </w:r>
      <w:r w:rsidRPr="00F239CB">
        <w:rPr>
          <w:rFonts w:ascii="Times New Roman" w:eastAsiaTheme="minorHAnsi" w:hAnsi="Times New Roman"/>
          <w:sz w:val="20"/>
          <w:szCs w:val="20"/>
          <w14:ligatures w14:val="standardContextual"/>
        </w:rPr>
        <w:t xml:space="preserve"> годом </w:t>
      </w:r>
    </w:p>
    <w:p w14:paraId="45A68C36" w14:textId="67275C71" w:rsidR="005217A1" w:rsidRPr="005217A1" w:rsidRDefault="005217A1" w:rsidP="005217A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5217A1">
        <w:rPr>
          <w:rFonts w:ascii="Times New Roman" w:eastAsiaTheme="minorHAnsi" w:hAnsi="Times New Roman"/>
          <w:sz w:val="20"/>
          <w:szCs w:val="20"/>
          <w14:ligatures w14:val="standardContextual"/>
        </w:rPr>
        <w:t>↓ - падение значения оценки по сравнению с предыдущим отчетным годом</w:t>
      </w:r>
    </w:p>
    <w:p w14:paraId="1CCC97AF" w14:textId="77777777" w:rsidR="002A4343" w:rsidRDefault="002A4343" w:rsidP="00110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5C21E0AA" w14:textId="378D5ADC" w:rsidR="00110A18" w:rsidRDefault="00110A18" w:rsidP="00110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Исходя из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анализа достижения запланированных показателей целей и задач Программы за 2020-2022 годы следует, что п</w:t>
      </w:r>
      <w:r w:rsidRPr="0008495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итогам 2022 года</w:t>
      </w:r>
      <w:r w:rsidRPr="00084954">
        <w:rPr>
          <w:rFonts w:ascii="Times New Roman" w:hAnsi="Times New Roman"/>
          <w:sz w:val="24"/>
          <w:szCs w:val="24"/>
        </w:rPr>
        <w:t xml:space="preserve"> отме</w:t>
      </w:r>
      <w:r>
        <w:rPr>
          <w:rFonts w:ascii="Times New Roman" w:hAnsi="Times New Roman"/>
          <w:sz w:val="24"/>
          <w:szCs w:val="24"/>
        </w:rPr>
        <w:t>чается</w:t>
      </w:r>
      <w:r w:rsidRPr="00084954">
        <w:rPr>
          <w:rFonts w:ascii="Times New Roman" w:hAnsi="Times New Roman"/>
          <w:sz w:val="24"/>
          <w:szCs w:val="24"/>
        </w:rPr>
        <w:t xml:space="preserve"> снижение уровня достижения показателей целей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551EC">
        <w:rPr>
          <w:rFonts w:ascii="Times New Roman" w:hAnsi="Times New Roman"/>
          <w:sz w:val="24"/>
          <w:szCs w:val="24"/>
        </w:rPr>
        <w:t xml:space="preserve">задач </w:t>
      </w:r>
      <w:r>
        <w:rPr>
          <w:rFonts w:ascii="Times New Roman" w:hAnsi="Times New Roman"/>
          <w:sz w:val="24"/>
          <w:szCs w:val="24"/>
        </w:rPr>
        <w:t xml:space="preserve">в целом </w:t>
      </w:r>
      <w:r w:rsidRPr="006551E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8</w:t>
      </w:r>
      <w:r w:rsidRPr="006551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6551EC">
        <w:rPr>
          <w:rFonts w:ascii="Times New Roman" w:hAnsi="Times New Roman"/>
          <w:sz w:val="24"/>
          <w:szCs w:val="24"/>
        </w:rPr>
        <w:t xml:space="preserve"> процентн</w:t>
      </w:r>
      <w:r w:rsidR="00B80821">
        <w:rPr>
          <w:rFonts w:ascii="Times New Roman" w:hAnsi="Times New Roman"/>
          <w:sz w:val="24"/>
          <w:szCs w:val="24"/>
        </w:rPr>
        <w:t>ого</w:t>
      </w:r>
      <w:r w:rsidRPr="00084954">
        <w:rPr>
          <w:rFonts w:ascii="Times New Roman" w:hAnsi="Times New Roman"/>
          <w:sz w:val="24"/>
          <w:szCs w:val="24"/>
        </w:rPr>
        <w:t xml:space="preserve"> пункт</w:t>
      </w:r>
      <w:r w:rsidR="00B80821">
        <w:rPr>
          <w:rFonts w:ascii="Times New Roman" w:hAnsi="Times New Roman"/>
          <w:sz w:val="24"/>
          <w:szCs w:val="24"/>
        </w:rPr>
        <w:t>а</w:t>
      </w:r>
      <w:r w:rsidRPr="00084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084954">
        <w:rPr>
          <w:rFonts w:ascii="Times New Roman" w:hAnsi="Times New Roman"/>
          <w:sz w:val="24"/>
          <w:szCs w:val="24"/>
        </w:rPr>
        <w:t xml:space="preserve"> сравнени</w:t>
      </w:r>
      <w:r>
        <w:rPr>
          <w:rFonts w:ascii="Times New Roman" w:hAnsi="Times New Roman"/>
          <w:sz w:val="24"/>
          <w:szCs w:val="24"/>
        </w:rPr>
        <w:t>и</w:t>
      </w:r>
      <w:r w:rsidRPr="000849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с 2020 годом, так и </w:t>
      </w:r>
      <w:r w:rsidRPr="00084954">
        <w:rPr>
          <w:rFonts w:ascii="Times New Roman" w:hAnsi="Times New Roman"/>
          <w:sz w:val="24"/>
          <w:szCs w:val="24"/>
        </w:rPr>
        <w:t>с 202</w:t>
      </w:r>
      <w:r>
        <w:rPr>
          <w:rFonts w:ascii="Times New Roman" w:hAnsi="Times New Roman"/>
          <w:sz w:val="24"/>
          <w:szCs w:val="24"/>
        </w:rPr>
        <w:t>1</w:t>
      </w:r>
      <w:r w:rsidRPr="00084954">
        <w:rPr>
          <w:rFonts w:ascii="Times New Roman" w:hAnsi="Times New Roman"/>
          <w:sz w:val="24"/>
          <w:szCs w:val="24"/>
        </w:rPr>
        <w:t xml:space="preserve"> годом. Снижение показателей </w:t>
      </w:r>
      <w:r w:rsidRPr="006551EC">
        <w:rPr>
          <w:rFonts w:ascii="Times New Roman" w:hAnsi="Times New Roman"/>
          <w:sz w:val="24"/>
          <w:szCs w:val="24"/>
        </w:rPr>
        <w:t xml:space="preserve">целей </w:t>
      </w:r>
      <w:r>
        <w:rPr>
          <w:rFonts w:ascii="Times New Roman" w:hAnsi="Times New Roman"/>
          <w:sz w:val="24"/>
          <w:szCs w:val="24"/>
        </w:rPr>
        <w:t>п</w:t>
      </w:r>
      <w:r w:rsidRPr="00084954">
        <w:rPr>
          <w:rFonts w:ascii="Times New Roman" w:hAnsi="Times New Roman"/>
          <w:sz w:val="24"/>
          <w:szCs w:val="24"/>
        </w:rPr>
        <w:t>роизошло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655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</w:t>
      </w:r>
      <w:r w:rsidRPr="006551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6551EC">
        <w:rPr>
          <w:rFonts w:ascii="Times New Roman" w:hAnsi="Times New Roman"/>
          <w:sz w:val="24"/>
          <w:szCs w:val="24"/>
        </w:rPr>
        <w:t xml:space="preserve"> процентн</w:t>
      </w:r>
      <w:r w:rsidR="00B80821">
        <w:rPr>
          <w:rFonts w:ascii="Times New Roman" w:hAnsi="Times New Roman"/>
          <w:sz w:val="24"/>
          <w:szCs w:val="24"/>
        </w:rPr>
        <w:t>ого</w:t>
      </w:r>
      <w:r w:rsidRPr="00084954">
        <w:rPr>
          <w:rFonts w:ascii="Times New Roman" w:hAnsi="Times New Roman"/>
          <w:sz w:val="24"/>
          <w:szCs w:val="24"/>
        </w:rPr>
        <w:t xml:space="preserve"> пункт</w:t>
      </w:r>
      <w:r w:rsidR="00B8082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A73AD5C" w14:textId="3536FFEE" w:rsidR="002320E2" w:rsidRDefault="002320E2" w:rsidP="002320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Расшифровка показателей</w:t>
      </w:r>
      <w:r w:rsidR="004A1B30">
        <w:rPr>
          <w:rFonts w:ascii="Times New Roman" w:eastAsia="Times New Roman" w:hAnsi="Times New Roman"/>
          <w:sz w:val="24"/>
          <w:szCs w:val="24"/>
          <w:lang w:eastAsia="ar-SA"/>
        </w:rPr>
        <w:t xml:space="preserve"> цели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у котор</w:t>
      </w:r>
      <w:r w:rsidR="000428B3">
        <w:rPr>
          <w:rFonts w:ascii="Times New Roman" w:eastAsia="Times New Roman" w:hAnsi="Times New Roman"/>
          <w:sz w:val="24"/>
          <w:szCs w:val="24"/>
          <w:lang w:eastAsia="ar-SA"/>
        </w:rPr>
        <w:t>ых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не достигнуты плановые значения</w:t>
      </w:r>
      <w:r w:rsidR="00274EA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представлен</w:t>
      </w:r>
      <w:r w:rsidR="00274EA2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таблице.</w:t>
      </w:r>
    </w:p>
    <w:p w14:paraId="32CE75AB" w14:textId="77777777" w:rsidR="002320E2" w:rsidRDefault="002320E2" w:rsidP="002320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549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1145"/>
        <w:gridCol w:w="821"/>
        <w:gridCol w:w="697"/>
        <w:gridCol w:w="821"/>
        <w:gridCol w:w="822"/>
        <w:gridCol w:w="798"/>
        <w:gridCol w:w="745"/>
      </w:tblGrid>
      <w:tr w:rsidR="002320E2" w14:paraId="597CADED" w14:textId="77777777" w:rsidTr="002320E2">
        <w:trPr>
          <w:trHeight w:val="210"/>
        </w:trPr>
        <w:tc>
          <w:tcPr>
            <w:tcW w:w="3700" w:type="dxa"/>
            <w:vMerge w:val="restart"/>
            <w:vAlign w:val="center"/>
          </w:tcPr>
          <w:p w14:paraId="3584F365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vAlign w:val="center"/>
          </w:tcPr>
          <w:p w14:paraId="487A2E1A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Единица измерения показателя</w:t>
            </w:r>
          </w:p>
        </w:tc>
        <w:tc>
          <w:tcPr>
            <w:tcW w:w="4704" w:type="dxa"/>
            <w:gridSpan w:val="6"/>
            <w:vAlign w:val="center"/>
          </w:tcPr>
          <w:p w14:paraId="12476F12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2320E2" w14:paraId="666942C6" w14:textId="77777777" w:rsidTr="002320E2">
        <w:trPr>
          <w:trHeight w:val="210"/>
        </w:trPr>
        <w:tc>
          <w:tcPr>
            <w:tcW w:w="3700" w:type="dxa"/>
            <w:vMerge/>
            <w:vAlign w:val="center"/>
          </w:tcPr>
          <w:p w14:paraId="1F293344" w14:textId="77777777" w:rsidR="002320E2" w:rsidRDefault="002320E2" w:rsidP="002557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vMerge/>
            <w:vAlign w:val="center"/>
          </w:tcPr>
          <w:p w14:paraId="0AA08D33" w14:textId="77777777" w:rsidR="002320E2" w:rsidRDefault="002320E2" w:rsidP="002557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C559AAB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643" w:type="dxa"/>
            <w:gridSpan w:val="2"/>
            <w:vAlign w:val="center"/>
          </w:tcPr>
          <w:p w14:paraId="0B1B745B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543" w:type="dxa"/>
            <w:gridSpan w:val="2"/>
            <w:vAlign w:val="center"/>
          </w:tcPr>
          <w:p w14:paraId="374B7F8E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 год</w:t>
            </w:r>
          </w:p>
        </w:tc>
      </w:tr>
      <w:tr w:rsidR="002320E2" w14:paraId="05DAECF2" w14:textId="77777777" w:rsidTr="002320E2">
        <w:trPr>
          <w:trHeight w:val="225"/>
        </w:trPr>
        <w:tc>
          <w:tcPr>
            <w:tcW w:w="3700" w:type="dxa"/>
            <w:vMerge/>
            <w:vAlign w:val="center"/>
          </w:tcPr>
          <w:p w14:paraId="6F339E1D" w14:textId="77777777" w:rsidR="002320E2" w:rsidRDefault="002320E2" w:rsidP="002557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45" w:type="dxa"/>
            <w:vMerge/>
            <w:vAlign w:val="center"/>
          </w:tcPr>
          <w:p w14:paraId="2A45A5DD" w14:textId="77777777" w:rsidR="002320E2" w:rsidRDefault="002320E2" w:rsidP="002557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vAlign w:val="center"/>
          </w:tcPr>
          <w:p w14:paraId="4CF8D558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697" w:type="dxa"/>
            <w:vAlign w:val="center"/>
          </w:tcPr>
          <w:p w14:paraId="011D6471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821" w:type="dxa"/>
            <w:vAlign w:val="center"/>
          </w:tcPr>
          <w:p w14:paraId="5FA303DD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822" w:type="dxa"/>
            <w:vAlign w:val="center"/>
          </w:tcPr>
          <w:p w14:paraId="0BD813B3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798" w:type="dxa"/>
            <w:vAlign w:val="center"/>
          </w:tcPr>
          <w:p w14:paraId="7B7873DE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745" w:type="dxa"/>
            <w:vAlign w:val="center"/>
          </w:tcPr>
          <w:p w14:paraId="5702148B" w14:textId="77777777" w:rsidR="002320E2" w:rsidRPr="00E33C92" w:rsidRDefault="002320E2" w:rsidP="0025571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факт</w:t>
            </w:r>
          </w:p>
        </w:tc>
      </w:tr>
      <w:tr w:rsidR="000428B3" w14:paraId="5932B8DE" w14:textId="77777777" w:rsidTr="004A6C87">
        <w:trPr>
          <w:trHeight w:val="435"/>
        </w:trPr>
        <w:tc>
          <w:tcPr>
            <w:tcW w:w="9549" w:type="dxa"/>
            <w:gridSpan w:val="8"/>
          </w:tcPr>
          <w:p w14:paraId="05639AB5" w14:textId="57E95E2A" w:rsidR="000428B3" w:rsidRDefault="000428B3" w:rsidP="000428B3">
            <w:pPr>
              <w:suppressAutoHyphens/>
              <w:spacing w:after="0" w:line="240" w:lineRule="auto"/>
              <w:ind w:left="51" w:firstLine="19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Программная часть. Цель 1. Обеспечение безопасности жизнедеятельности населения на территории муниципального образования «Северодвинск»</w:t>
            </w:r>
          </w:p>
        </w:tc>
      </w:tr>
      <w:tr w:rsidR="002320E2" w14:paraId="4189BDD6" w14:textId="77777777" w:rsidTr="002320E2">
        <w:trPr>
          <w:trHeight w:val="435"/>
        </w:trPr>
        <w:tc>
          <w:tcPr>
            <w:tcW w:w="3700" w:type="dxa"/>
          </w:tcPr>
          <w:p w14:paraId="3CAE2EFA" w14:textId="77777777" w:rsidR="002320E2" w:rsidRPr="001C20D7" w:rsidRDefault="002320E2" w:rsidP="00255718">
            <w:pPr>
              <w:suppressAutoHyphens/>
              <w:spacing w:after="0" w:line="240" w:lineRule="auto"/>
              <w:ind w:left="51" w:firstLine="31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C20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Показатель 3. </w:t>
            </w:r>
          </w:p>
          <w:p w14:paraId="014CF0EF" w14:textId="77777777" w:rsidR="002320E2" w:rsidRPr="00E33C92" w:rsidRDefault="002320E2" w:rsidP="00255718">
            <w:pPr>
              <w:suppressAutoHyphens/>
              <w:spacing w:after="0" w:line="240" w:lineRule="auto"/>
              <w:ind w:left="51" w:firstLine="3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Уровень гибели людей на водных объектах на 100 тыс. населения</w:t>
            </w:r>
          </w:p>
        </w:tc>
        <w:tc>
          <w:tcPr>
            <w:tcW w:w="1145" w:type="dxa"/>
            <w:vAlign w:val="center"/>
          </w:tcPr>
          <w:p w14:paraId="7FC3B891" w14:textId="057E1D6B" w:rsidR="002320E2" w:rsidRDefault="00274EA2" w:rsidP="00255718">
            <w:pPr>
              <w:suppressAutoHyphens/>
              <w:spacing w:after="0" w:line="240" w:lineRule="auto"/>
              <w:ind w:left="51" w:hanging="5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821" w:type="dxa"/>
            <w:vAlign w:val="center"/>
          </w:tcPr>
          <w:p w14:paraId="128C9847" w14:textId="77777777" w:rsidR="002320E2" w:rsidRPr="00E33C92" w:rsidRDefault="002320E2" w:rsidP="00255718">
            <w:pPr>
              <w:suppressAutoHyphens/>
              <w:spacing w:after="0" w:line="240" w:lineRule="auto"/>
              <w:ind w:left="51" w:hanging="51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7" w:type="dxa"/>
            <w:vAlign w:val="center"/>
          </w:tcPr>
          <w:p w14:paraId="36BA95B7" w14:textId="77777777" w:rsidR="002320E2" w:rsidRPr="00E33C92" w:rsidRDefault="002320E2" w:rsidP="00255718">
            <w:pPr>
              <w:suppressAutoHyphens/>
              <w:spacing w:after="0" w:line="240" w:lineRule="auto"/>
              <w:ind w:left="-1405" w:firstLine="1405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1" w:type="dxa"/>
            <w:vAlign w:val="center"/>
          </w:tcPr>
          <w:p w14:paraId="2F0E509E" w14:textId="77777777" w:rsidR="002320E2" w:rsidRDefault="002320E2" w:rsidP="00255718">
            <w:pPr>
              <w:suppressAutoHyphens/>
              <w:spacing w:after="0" w:line="240" w:lineRule="auto"/>
              <w:ind w:left="51" w:hanging="51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2" w:type="dxa"/>
            <w:vAlign w:val="center"/>
          </w:tcPr>
          <w:p w14:paraId="53378DA5" w14:textId="77777777" w:rsidR="002320E2" w:rsidRDefault="002320E2" w:rsidP="00255718">
            <w:pPr>
              <w:suppressAutoHyphens/>
              <w:spacing w:after="0" w:line="240" w:lineRule="auto"/>
              <w:ind w:left="51" w:hanging="4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8" w:type="dxa"/>
            <w:vAlign w:val="center"/>
          </w:tcPr>
          <w:p w14:paraId="1541E163" w14:textId="4351CAAD" w:rsidR="002320E2" w:rsidRDefault="002320E2" w:rsidP="00255718">
            <w:pPr>
              <w:suppressAutoHyphens/>
              <w:spacing w:after="0" w:line="240" w:lineRule="auto"/>
              <w:ind w:left="51" w:hanging="2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1,63</w:t>
            </w:r>
          </w:p>
        </w:tc>
        <w:tc>
          <w:tcPr>
            <w:tcW w:w="745" w:type="dxa"/>
            <w:vAlign w:val="center"/>
          </w:tcPr>
          <w:p w14:paraId="1B7062C4" w14:textId="33D9179B" w:rsidR="002320E2" w:rsidRDefault="002320E2" w:rsidP="00255718">
            <w:pPr>
              <w:suppressAutoHyphens/>
              <w:spacing w:after="0" w:line="240" w:lineRule="auto"/>
              <w:ind w:left="51" w:firstLine="1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3,26</w:t>
            </w:r>
          </w:p>
        </w:tc>
      </w:tr>
      <w:tr w:rsidR="00274EA2" w14:paraId="414E11B6" w14:textId="77777777" w:rsidTr="0093234B">
        <w:trPr>
          <w:trHeight w:val="435"/>
        </w:trPr>
        <w:tc>
          <w:tcPr>
            <w:tcW w:w="3700" w:type="dxa"/>
          </w:tcPr>
          <w:p w14:paraId="500D255E" w14:textId="038DB7D2" w:rsidR="00274EA2" w:rsidRPr="001C20D7" w:rsidRDefault="00274EA2" w:rsidP="0093234B">
            <w:pPr>
              <w:suppressAutoHyphens/>
              <w:spacing w:after="0" w:line="240" w:lineRule="auto"/>
              <w:ind w:left="51" w:firstLine="31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C20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Показатель 4. </w:t>
            </w:r>
          </w:p>
          <w:p w14:paraId="235F6FC0" w14:textId="5E7624AE" w:rsidR="00274EA2" w:rsidRPr="00E33C92" w:rsidRDefault="00274EA2" w:rsidP="0093234B">
            <w:pPr>
              <w:suppressAutoHyphens/>
              <w:spacing w:after="0" w:line="240" w:lineRule="auto"/>
              <w:ind w:left="51" w:firstLine="3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Уровень гибели людей при пожарах на 100 тыс. населения</w:t>
            </w:r>
          </w:p>
        </w:tc>
        <w:tc>
          <w:tcPr>
            <w:tcW w:w="1145" w:type="dxa"/>
            <w:vAlign w:val="center"/>
          </w:tcPr>
          <w:p w14:paraId="1F4EE21B" w14:textId="77777777" w:rsidR="00274EA2" w:rsidRDefault="00274EA2" w:rsidP="0093234B">
            <w:pPr>
              <w:suppressAutoHyphens/>
              <w:spacing w:after="0" w:line="240" w:lineRule="auto"/>
              <w:ind w:left="51" w:hanging="5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821" w:type="dxa"/>
            <w:vAlign w:val="center"/>
          </w:tcPr>
          <w:p w14:paraId="3044F8FB" w14:textId="77777777" w:rsidR="00274EA2" w:rsidRPr="00E33C92" w:rsidRDefault="00274EA2" w:rsidP="0093234B">
            <w:pPr>
              <w:suppressAutoHyphens/>
              <w:spacing w:after="0" w:line="240" w:lineRule="auto"/>
              <w:ind w:left="51" w:hanging="51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97" w:type="dxa"/>
            <w:vAlign w:val="center"/>
          </w:tcPr>
          <w:p w14:paraId="6110807C" w14:textId="77777777" w:rsidR="00274EA2" w:rsidRPr="00E33C92" w:rsidRDefault="00274EA2" w:rsidP="0093234B">
            <w:pPr>
              <w:suppressAutoHyphens/>
              <w:spacing w:after="0" w:line="240" w:lineRule="auto"/>
              <w:ind w:left="-1405" w:firstLine="1405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1" w:type="dxa"/>
            <w:vAlign w:val="center"/>
          </w:tcPr>
          <w:p w14:paraId="511E03F1" w14:textId="77777777" w:rsidR="00274EA2" w:rsidRDefault="00274EA2" w:rsidP="0093234B">
            <w:pPr>
              <w:suppressAutoHyphens/>
              <w:spacing w:after="0" w:line="240" w:lineRule="auto"/>
              <w:ind w:left="51" w:hanging="51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2" w:type="dxa"/>
            <w:vAlign w:val="center"/>
          </w:tcPr>
          <w:p w14:paraId="078A07CD" w14:textId="77777777" w:rsidR="00274EA2" w:rsidRDefault="00274EA2" w:rsidP="0093234B">
            <w:pPr>
              <w:suppressAutoHyphens/>
              <w:spacing w:after="0" w:line="240" w:lineRule="auto"/>
              <w:ind w:left="51" w:hanging="4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98" w:type="dxa"/>
            <w:vAlign w:val="center"/>
          </w:tcPr>
          <w:p w14:paraId="5559EF61" w14:textId="72F91FFD" w:rsidR="00274EA2" w:rsidRDefault="00274EA2" w:rsidP="0093234B">
            <w:pPr>
              <w:suppressAutoHyphens/>
              <w:spacing w:after="0" w:line="240" w:lineRule="auto"/>
              <w:ind w:left="51" w:hanging="2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3,27</w:t>
            </w:r>
          </w:p>
        </w:tc>
        <w:tc>
          <w:tcPr>
            <w:tcW w:w="745" w:type="dxa"/>
            <w:vAlign w:val="center"/>
          </w:tcPr>
          <w:p w14:paraId="76414702" w14:textId="2A6B5719" w:rsidR="00274EA2" w:rsidRDefault="00274EA2" w:rsidP="0093234B">
            <w:pPr>
              <w:suppressAutoHyphens/>
              <w:spacing w:after="0" w:line="240" w:lineRule="auto"/>
              <w:ind w:left="51" w:firstLine="1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3,81</w:t>
            </w:r>
          </w:p>
        </w:tc>
      </w:tr>
      <w:tr w:rsidR="00274EA2" w14:paraId="459F7B84" w14:textId="77777777" w:rsidTr="0093234B">
        <w:trPr>
          <w:trHeight w:val="435"/>
        </w:trPr>
        <w:tc>
          <w:tcPr>
            <w:tcW w:w="3700" w:type="dxa"/>
          </w:tcPr>
          <w:p w14:paraId="22DE5D94" w14:textId="5EEBD5F6" w:rsidR="00274EA2" w:rsidRPr="001C20D7" w:rsidRDefault="00274EA2" w:rsidP="00274EA2">
            <w:pPr>
              <w:suppressAutoHyphens/>
              <w:spacing w:after="0" w:line="240" w:lineRule="auto"/>
              <w:ind w:left="51" w:firstLine="31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C20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Показатель 5. </w:t>
            </w:r>
          </w:p>
          <w:p w14:paraId="13C8CA3B" w14:textId="6F2226B5" w:rsidR="00274EA2" w:rsidRPr="00E33C92" w:rsidRDefault="001C20D7" w:rsidP="00274EA2">
            <w:pPr>
              <w:suppressAutoHyphens/>
              <w:spacing w:after="0" w:line="240" w:lineRule="auto"/>
              <w:ind w:left="51" w:firstLine="3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16" w:name="_Hlk136511512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Число спасенных в деструктивных событиях на одного погибшего, травмированного и пострадавшего в деструктивных событиях</w:t>
            </w:r>
            <w:bookmarkEnd w:id="16"/>
          </w:p>
        </w:tc>
        <w:tc>
          <w:tcPr>
            <w:tcW w:w="1145" w:type="dxa"/>
            <w:vAlign w:val="center"/>
          </w:tcPr>
          <w:p w14:paraId="1902E425" w14:textId="59E2A099" w:rsidR="00274EA2" w:rsidRDefault="001C20D7" w:rsidP="0093234B">
            <w:pPr>
              <w:suppressAutoHyphens/>
              <w:spacing w:after="0" w:line="240" w:lineRule="auto"/>
              <w:ind w:left="51" w:hanging="5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821" w:type="dxa"/>
            <w:vAlign w:val="center"/>
          </w:tcPr>
          <w:p w14:paraId="1EF72773" w14:textId="02A8308D" w:rsidR="00274EA2" w:rsidRDefault="0068317C" w:rsidP="0093234B">
            <w:pPr>
              <w:suppressAutoHyphens/>
              <w:spacing w:after="0" w:line="240" w:lineRule="auto"/>
              <w:ind w:left="51" w:hanging="51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6,19</w:t>
            </w:r>
          </w:p>
        </w:tc>
        <w:tc>
          <w:tcPr>
            <w:tcW w:w="697" w:type="dxa"/>
            <w:vAlign w:val="center"/>
          </w:tcPr>
          <w:p w14:paraId="0AB12F9C" w14:textId="5A8B4BFF" w:rsidR="00274EA2" w:rsidRDefault="0068317C" w:rsidP="0093234B">
            <w:pPr>
              <w:suppressAutoHyphens/>
              <w:spacing w:after="0" w:line="240" w:lineRule="auto"/>
              <w:ind w:left="-1405" w:firstLine="1405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10,75</w:t>
            </w:r>
          </w:p>
        </w:tc>
        <w:tc>
          <w:tcPr>
            <w:tcW w:w="821" w:type="dxa"/>
            <w:vAlign w:val="center"/>
          </w:tcPr>
          <w:p w14:paraId="4A7C3C6D" w14:textId="376F16B1" w:rsidR="00274EA2" w:rsidRDefault="0068317C" w:rsidP="0093234B">
            <w:pPr>
              <w:suppressAutoHyphens/>
              <w:spacing w:after="0" w:line="240" w:lineRule="auto"/>
              <w:ind w:left="51" w:hanging="51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6,33</w:t>
            </w:r>
          </w:p>
        </w:tc>
        <w:tc>
          <w:tcPr>
            <w:tcW w:w="822" w:type="dxa"/>
            <w:vAlign w:val="center"/>
          </w:tcPr>
          <w:p w14:paraId="1B2709C0" w14:textId="527E411D" w:rsidR="00274EA2" w:rsidRDefault="0068317C" w:rsidP="0093234B">
            <w:pPr>
              <w:suppressAutoHyphens/>
              <w:spacing w:after="0" w:line="240" w:lineRule="auto"/>
              <w:ind w:left="51" w:hanging="4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10,62</w:t>
            </w:r>
          </w:p>
        </w:tc>
        <w:tc>
          <w:tcPr>
            <w:tcW w:w="798" w:type="dxa"/>
            <w:vAlign w:val="center"/>
          </w:tcPr>
          <w:p w14:paraId="43ADD0A8" w14:textId="5A4D18CE" w:rsidR="00274EA2" w:rsidRDefault="001C20D7" w:rsidP="0093234B">
            <w:pPr>
              <w:suppressAutoHyphens/>
              <w:spacing w:after="0" w:line="240" w:lineRule="auto"/>
              <w:ind w:left="51" w:hanging="2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7,50</w:t>
            </w:r>
          </w:p>
        </w:tc>
        <w:tc>
          <w:tcPr>
            <w:tcW w:w="745" w:type="dxa"/>
            <w:vAlign w:val="center"/>
          </w:tcPr>
          <w:p w14:paraId="7E2AA8ED" w14:textId="437A3BB8" w:rsidR="00274EA2" w:rsidRDefault="001C20D7" w:rsidP="0093234B">
            <w:pPr>
              <w:suppressAutoHyphens/>
              <w:spacing w:after="0" w:line="240" w:lineRule="auto"/>
              <w:ind w:left="51" w:firstLine="1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11,78</w:t>
            </w:r>
          </w:p>
        </w:tc>
      </w:tr>
      <w:tr w:rsidR="001C20D7" w:rsidRPr="00E33C92" w14:paraId="4D4FFC5C" w14:textId="77777777" w:rsidTr="0093234B">
        <w:trPr>
          <w:trHeight w:val="435"/>
        </w:trPr>
        <w:tc>
          <w:tcPr>
            <w:tcW w:w="3700" w:type="dxa"/>
          </w:tcPr>
          <w:p w14:paraId="40ABF1F7" w14:textId="77777777" w:rsidR="001C20D7" w:rsidRPr="001C20D7" w:rsidRDefault="001C20D7" w:rsidP="0093234B">
            <w:pPr>
              <w:suppressAutoHyphens/>
              <w:spacing w:after="0" w:line="240" w:lineRule="auto"/>
              <w:ind w:left="51" w:firstLine="31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C20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Показатель 6. </w:t>
            </w:r>
          </w:p>
          <w:p w14:paraId="1F6E6D7E" w14:textId="77777777" w:rsidR="001C20D7" w:rsidRPr="00E33C92" w:rsidRDefault="001C20D7" w:rsidP="0093234B">
            <w:pPr>
              <w:suppressAutoHyphens/>
              <w:spacing w:after="0" w:line="240" w:lineRule="auto"/>
              <w:ind w:left="51" w:firstLine="31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нераскрытых преступлений, не более</w:t>
            </w:r>
          </w:p>
        </w:tc>
        <w:tc>
          <w:tcPr>
            <w:tcW w:w="1145" w:type="dxa"/>
            <w:vAlign w:val="center"/>
          </w:tcPr>
          <w:p w14:paraId="6A6B4FAA" w14:textId="77777777" w:rsidR="001C20D7" w:rsidRPr="00E33C92" w:rsidRDefault="001C20D7" w:rsidP="0093234B">
            <w:pPr>
              <w:suppressAutoHyphens/>
              <w:spacing w:after="0" w:line="240" w:lineRule="auto"/>
              <w:ind w:left="51" w:hanging="5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д.</w:t>
            </w:r>
          </w:p>
        </w:tc>
        <w:tc>
          <w:tcPr>
            <w:tcW w:w="821" w:type="dxa"/>
            <w:vAlign w:val="center"/>
          </w:tcPr>
          <w:p w14:paraId="31DC253E" w14:textId="77777777" w:rsidR="001C20D7" w:rsidRPr="00E33C92" w:rsidRDefault="001C20D7" w:rsidP="0093234B">
            <w:pPr>
              <w:suppressAutoHyphens/>
              <w:spacing w:after="0" w:line="240" w:lineRule="auto"/>
              <w:ind w:left="51" w:hanging="51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697" w:type="dxa"/>
            <w:vAlign w:val="center"/>
          </w:tcPr>
          <w:p w14:paraId="658D985C" w14:textId="77777777" w:rsidR="001C20D7" w:rsidRPr="00E33C92" w:rsidRDefault="001C20D7" w:rsidP="0093234B">
            <w:pPr>
              <w:suppressAutoHyphens/>
              <w:spacing w:after="0" w:line="240" w:lineRule="auto"/>
              <w:ind w:left="-1405" w:firstLine="1405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33C9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1803</w:t>
            </w:r>
          </w:p>
        </w:tc>
        <w:tc>
          <w:tcPr>
            <w:tcW w:w="821" w:type="dxa"/>
            <w:vAlign w:val="center"/>
          </w:tcPr>
          <w:p w14:paraId="041ADD4A" w14:textId="77777777" w:rsidR="001C20D7" w:rsidRPr="00E33C92" w:rsidRDefault="001C20D7" w:rsidP="0093234B">
            <w:pPr>
              <w:suppressAutoHyphens/>
              <w:spacing w:after="0" w:line="240" w:lineRule="auto"/>
              <w:ind w:left="51" w:hanging="51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822" w:type="dxa"/>
            <w:vAlign w:val="center"/>
          </w:tcPr>
          <w:p w14:paraId="15A80786" w14:textId="77777777" w:rsidR="001C20D7" w:rsidRPr="00E33C92" w:rsidRDefault="001C20D7" w:rsidP="0093234B">
            <w:pPr>
              <w:suppressAutoHyphens/>
              <w:spacing w:after="0" w:line="240" w:lineRule="auto"/>
              <w:ind w:left="51" w:hanging="40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1557</w:t>
            </w:r>
          </w:p>
        </w:tc>
        <w:tc>
          <w:tcPr>
            <w:tcW w:w="798" w:type="dxa"/>
            <w:vAlign w:val="center"/>
          </w:tcPr>
          <w:p w14:paraId="6A355686" w14:textId="77777777" w:rsidR="001C20D7" w:rsidRPr="00E33C92" w:rsidRDefault="001C20D7" w:rsidP="0093234B">
            <w:pPr>
              <w:suppressAutoHyphens/>
              <w:spacing w:after="0" w:line="240" w:lineRule="auto"/>
              <w:ind w:left="51" w:hanging="2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960</w:t>
            </w:r>
          </w:p>
        </w:tc>
        <w:tc>
          <w:tcPr>
            <w:tcW w:w="745" w:type="dxa"/>
            <w:vAlign w:val="center"/>
          </w:tcPr>
          <w:p w14:paraId="1B455163" w14:textId="77777777" w:rsidR="001C20D7" w:rsidRPr="00E33C92" w:rsidRDefault="001C20D7" w:rsidP="0093234B">
            <w:pPr>
              <w:suppressAutoHyphens/>
              <w:spacing w:after="0" w:line="240" w:lineRule="auto"/>
              <w:ind w:left="51" w:firstLine="19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1603</w:t>
            </w:r>
          </w:p>
        </w:tc>
      </w:tr>
    </w:tbl>
    <w:p w14:paraId="65538C62" w14:textId="77777777" w:rsidR="00347B8C" w:rsidRDefault="00347B8C" w:rsidP="009742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4D3C53" w14:textId="56F6549F" w:rsidR="001C20D7" w:rsidRDefault="009B52FC" w:rsidP="009742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Согласно решениям комиссии по предупреждению и ликвидации чрезвычайных ситуаций и обеспечению пожарной безопасности Северодвинска № 1 от 28.01.2021, № 2 от 26.01.2022 и № 2 от 26.01.2023 п</w:t>
      </w:r>
      <w:r w:rsidR="009742AB">
        <w:rPr>
          <w:rFonts w:ascii="Times New Roman" w:eastAsia="Times New Roman" w:hAnsi="Times New Roman"/>
          <w:sz w:val="24"/>
          <w:szCs w:val="24"/>
          <w:lang w:eastAsia="ar-SA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сведениям</w:t>
      </w:r>
      <w:r w:rsidR="009742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42AB" w:rsidRPr="00046023">
        <w:rPr>
          <w:rFonts w:ascii="Times New Roman" w:eastAsia="Times New Roman" w:hAnsi="Times New Roman"/>
          <w:sz w:val="24"/>
          <w:szCs w:val="24"/>
          <w:lang w:eastAsia="ar-SA"/>
        </w:rPr>
        <w:t>ГУ МЧС России по Архангельской</w:t>
      </w:r>
      <w:r w:rsidR="009742AB">
        <w:rPr>
          <w:rFonts w:ascii="Times New Roman" w:eastAsia="Times New Roman" w:hAnsi="Times New Roman"/>
          <w:sz w:val="24"/>
          <w:szCs w:val="24"/>
          <w:lang w:eastAsia="ar-SA"/>
        </w:rPr>
        <w:t xml:space="preserve"> области п</w:t>
      </w:r>
      <w:r w:rsidR="002320E2" w:rsidRPr="00046023">
        <w:rPr>
          <w:rFonts w:ascii="Times New Roman" w:eastAsia="Times New Roman" w:hAnsi="Times New Roman"/>
          <w:sz w:val="24"/>
          <w:szCs w:val="24"/>
          <w:lang w:eastAsia="ar-SA"/>
        </w:rPr>
        <w:t>ричин</w:t>
      </w:r>
      <w:r w:rsidR="002320E2">
        <w:rPr>
          <w:rFonts w:ascii="Times New Roman" w:eastAsia="Times New Roman" w:hAnsi="Times New Roman"/>
          <w:sz w:val="24"/>
          <w:szCs w:val="24"/>
          <w:lang w:eastAsia="ar-SA"/>
        </w:rPr>
        <w:t>ой</w:t>
      </w:r>
      <w:r w:rsidR="002320E2" w:rsidRPr="00046023">
        <w:rPr>
          <w:rFonts w:ascii="Times New Roman" w:eastAsia="Times New Roman" w:hAnsi="Times New Roman"/>
          <w:sz w:val="24"/>
          <w:szCs w:val="24"/>
          <w:lang w:eastAsia="ar-SA"/>
        </w:rPr>
        <w:t xml:space="preserve"> отклонения </w:t>
      </w:r>
      <w:r w:rsidR="002320E2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плановых значений </w:t>
      </w:r>
      <w:r w:rsidR="001C20D7">
        <w:rPr>
          <w:rFonts w:ascii="Times New Roman" w:eastAsia="Times New Roman" w:hAnsi="Times New Roman"/>
          <w:sz w:val="24"/>
          <w:szCs w:val="24"/>
          <w:lang w:eastAsia="ar-SA"/>
        </w:rPr>
        <w:t>послужило:</w:t>
      </w:r>
    </w:p>
    <w:p w14:paraId="00B42727" w14:textId="167073DA" w:rsidR="009742AB" w:rsidRPr="009742AB" w:rsidRDefault="002320E2" w:rsidP="009742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показател</w:t>
      </w:r>
      <w:r w:rsidR="001C20D7"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3</w:t>
      </w:r>
      <w:r w:rsidR="001C20D7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повышение уровня зарегистрированных погибших на водных объектах в количестве 6 человек к плановому значению 3 человека</w:t>
      </w:r>
      <w:r w:rsidR="009B52F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0B3514E1" w14:textId="372B7183" w:rsidR="001C20D7" w:rsidRDefault="001C20D7" w:rsidP="001C20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1C20D7">
        <w:rPr>
          <w:rFonts w:ascii="Times New Roman" w:eastAsia="Times New Roman" w:hAnsi="Times New Roman"/>
          <w:sz w:val="24"/>
          <w:szCs w:val="24"/>
          <w:lang w:eastAsia="ar-SA"/>
        </w:rPr>
        <w:t>оказател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 w:rsidRPr="001C20D7">
        <w:rPr>
          <w:rFonts w:ascii="Times New Roman" w:eastAsia="Times New Roman" w:hAnsi="Times New Roman"/>
          <w:sz w:val="24"/>
          <w:szCs w:val="24"/>
          <w:lang w:eastAsia="ar-SA"/>
        </w:rPr>
        <w:t xml:space="preserve">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повышение уровня лиц погибших при пожарах в количестве 7 человек к плановому значению 6 человек;</w:t>
      </w:r>
    </w:p>
    <w:p w14:paraId="5AC31565" w14:textId="140E443C" w:rsidR="00672EC3" w:rsidRDefault="001C20D7" w:rsidP="001C20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2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показател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 w:rsidRPr="001C20D7">
        <w:rPr>
          <w:rFonts w:ascii="Times New Roman" w:eastAsia="Times New Roman" w:hAnsi="Times New Roman"/>
          <w:sz w:val="24"/>
          <w:szCs w:val="24"/>
          <w:lang w:eastAsia="ar-SA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bookmarkStart w:id="17" w:name="_Hlk136512207"/>
      <w:r w:rsidR="00672EC3">
        <w:rPr>
          <w:rFonts w:ascii="Times New Roman" w:eastAsia="Times New Roman" w:hAnsi="Times New Roman"/>
          <w:sz w:val="24"/>
          <w:szCs w:val="24"/>
          <w:lang w:eastAsia="ar-SA"/>
        </w:rPr>
        <w:t xml:space="preserve">в 2020 году количество спасенных </w:t>
      </w:r>
      <w:r w:rsidR="00672EC3" w:rsidRPr="001C20D7">
        <w:rPr>
          <w:rFonts w:ascii="Times New Roman" w:eastAsia="Times New Roman" w:hAnsi="Times New Roman"/>
          <w:sz w:val="24"/>
          <w:szCs w:val="24"/>
          <w:lang w:eastAsia="ar-SA"/>
        </w:rPr>
        <w:t>в деструктивных событиях</w:t>
      </w:r>
      <w:r w:rsidR="00672EC3">
        <w:rPr>
          <w:rFonts w:ascii="Times New Roman" w:eastAsia="Times New Roman" w:hAnsi="Times New Roman"/>
          <w:sz w:val="24"/>
          <w:szCs w:val="24"/>
          <w:lang w:eastAsia="ar-SA"/>
        </w:rPr>
        <w:t xml:space="preserve"> 215 человек при плановом значении 266, общее количество </w:t>
      </w:r>
      <w:r w:rsidR="00672EC3" w:rsidRPr="001C20D7">
        <w:rPr>
          <w:rFonts w:ascii="Times New Roman" w:eastAsia="Times New Roman" w:hAnsi="Times New Roman"/>
          <w:sz w:val="24"/>
          <w:szCs w:val="24"/>
          <w:lang w:eastAsia="ar-SA"/>
        </w:rPr>
        <w:t>травмированн</w:t>
      </w:r>
      <w:r w:rsidR="00672EC3">
        <w:rPr>
          <w:rFonts w:ascii="Times New Roman" w:eastAsia="Times New Roman" w:hAnsi="Times New Roman"/>
          <w:sz w:val="24"/>
          <w:szCs w:val="24"/>
          <w:lang w:eastAsia="ar-SA"/>
        </w:rPr>
        <w:t>ых</w:t>
      </w:r>
      <w:r w:rsidR="00672EC3" w:rsidRPr="001C20D7">
        <w:rPr>
          <w:rFonts w:ascii="Times New Roman" w:eastAsia="Times New Roman" w:hAnsi="Times New Roman"/>
          <w:sz w:val="24"/>
          <w:szCs w:val="24"/>
          <w:lang w:eastAsia="ar-SA"/>
        </w:rPr>
        <w:t xml:space="preserve"> и пострадавш</w:t>
      </w:r>
      <w:r w:rsidR="00672EC3">
        <w:rPr>
          <w:rFonts w:ascii="Times New Roman" w:eastAsia="Times New Roman" w:hAnsi="Times New Roman"/>
          <w:sz w:val="24"/>
          <w:szCs w:val="24"/>
          <w:lang w:eastAsia="ar-SA"/>
        </w:rPr>
        <w:t>их</w:t>
      </w:r>
      <w:r w:rsidR="00672EC3" w:rsidRPr="001C20D7">
        <w:rPr>
          <w:rFonts w:ascii="Times New Roman" w:eastAsia="Times New Roman" w:hAnsi="Times New Roman"/>
          <w:sz w:val="24"/>
          <w:szCs w:val="24"/>
          <w:lang w:eastAsia="ar-SA"/>
        </w:rPr>
        <w:t xml:space="preserve"> в деструктивных событиях</w:t>
      </w:r>
      <w:r w:rsidR="00672EC3">
        <w:rPr>
          <w:rFonts w:ascii="Times New Roman" w:eastAsia="Times New Roman" w:hAnsi="Times New Roman"/>
          <w:sz w:val="24"/>
          <w:szCs w:val="24"/>
          <w:lang w:eastAsia="ar-SA"/>
        </w:rPr>
        <w:t xml:space="preserve"> 20 человек к плановому значению 43 человека</w:t>
      </w:r>
      <w:bookmarkEnd w:id="17"/>
      <w:r w:rsidR="00672EC3">
        <w:rPr>
          <w:rFonts w:ascii="Times New Roman" w:eastAsia="Times New Roman" w:hAnsi="Times New Roman"/>
          <w:sz w:val="24"/>
          <w:szCs w:val="24"/>
          <w:lang w:eastAsia="ar-SA"/>
        </w:rPr>
        <w:t xml:space="preserve">; в 2021 году – 223 человека (план – 266) и 21 человек (план </w:t>
      </w:r>
      <w:r w:rsidR="00400FA9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672EC3">
        <w:rPr>
          <w:rFonts w:ascii="Times New Roman" w:eastAsia="Times New Roman" w:hAnsi="Times New Roman"/>
          <w:sz w:val="24"/>
          <w:szCs w:val="24"/>
          <w:lang w:eastAsia="ar-SA"/>
        </w:rPr>
        <w:t xml:space="preserve"> 42</w:t>
      </w:r>
      <w:r w:rsidR="00400FA9">
        <w:rPr>
          <w:rFonts w:ascii="Times New Roman" w:eastAsia="Times New Roman" w:hAnsi="Times New Roman"/>
          <w:sz w:val="24"/>
          <w:szCs w:val="24"/>
          <w:lang w:eastAsia="ar-SA"/>
        </w:rPr>
        <w:t>); в 2022 году – 271 человек (план – 210) и 23 человека (план – 31) соответственно.</w:t>
      </w:r>
    </w:p>
    <w:p w14:paraId="5E72B25D" w14:textId="7AAD15CD" w:rsidR="001C20D7" w:rsidRPr="009742AB" w:rsidRDefault="003F6EF8" w:rsidP="001C20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показателя 6 – с</w:t>
      </w:r>
      <w:r w:rsidR="00675144" w:rsidRPr="00046023">
        <w:rPr>
          <w:rFonts w:ascii="Times New Roman" w:eastAsia="Times New Roman" w:hAnsi="Times New Roman"/>
          <w:sz w:val="24"/>
          <w:szCs w:val="24"/>
          <w:lang w:eastAsia="ar-SA"/>
        </w:rPr>
        <w:t xml:space="preserve">огласно </w:t>
      </w:r>
      <w:r w:rsidR="00675144" w:rsidRPr="009742AB">
        <w:rPr>
          <w:rFonts w:ascii="Times New Roman" w:eastAsia="Times New Roman" w:hAnsi="Times New Roman"/>
          <w:sz w:val="24"/>
          <w:szCs w:val="24"/>
          <w:lang w:eastAsia="ar-SA"/>
        </w:rPr>
        <w:t>информации Отдела МВД России по городу Северодвинску</w:t>
      </w:r>
      <w:r w:rsidR="00675144">
        <w:rPr>
          <w:rFonts w:ascii="Times New Roman" w:eastAsia="Times New Roman" w:hAnsi="Times New Roman"/>
          <w:sz w:val="24"/>
          <w:szCs w:val="24"/>
          <w:lang w:eastAsia="ar-SA"/>
        </w:rPr>
        <w:t xml:space="preserve"> п</w:t>
      </w:r>
      <w:r w:rsidR="001C20D7" w:rsidRPr="00046023">
        <w:rPr>
          <w:rFonts w:ascii="Times New Roman" w:eastAsia="Times New Roman" w:hAnsi="Times New Roman"/>
          <w:sz w:val="24"/>
          <w:szCs w:val="24"/>
          <w:lang w:eastAsia="ar-SA"/>
        </w:rPr>
        <w:t>ричин</w:t>
      </w:r>
      <w:r w:rsidR="001C20D7">
        <w:rPr>
          <w:rFonts w:ascii="Times New Roman" w:eastAsia="Times New Roman" w:hAnsi="Times New Roman"/>
          <w:sz w:val="24"/>
          <w:szCs w:val="24"/>
          <w:lang w:eastAsia="ar-SA"/>
        </w:rPr>
        <w:t>ой</w:t>
      </w:r>
      <w:r w:rsidR="001C20D7" w:rsidRPr="00046023">
        <w:rPr>
          <w:rFonts w:ascii="Times New Roman" w:eastAsia="Times New Roman" w:hAnsi="Times New Roman"/>
          <w:sz w:val="24"/>
          <w:szCs w:val="24"/>
          <w:lang w:eastAsia="ar-SA"/>
        </w:rPr>
        <w:t xml:space="preserve"> отклонения </w:t>
      </w:r>
      <w:r w:rsidR="001C20D7">
        <w:rPr>
          <w:rFonts w:ascii="Times New Roman" w:eastAsia="Times New Roman" w:hAnsi="Times New Roman"/>
          <w:sz w:val="24"/>
          <w:szCs w:val="24"/>
          <w:lang w:eastAsia="ar-SA"/>
        </w:rPr>
        <w:t>плановых значений от фактически достигнутых обусловлено увеличением количества нераскрытых преступлений в анализируемом периоде</w:t>
      </w:r>
      <w:r w:rsidR="00D70FB4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1C2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7131721F" w14:textId="77777777" w:rsidR="001C20D7" w:rsidRDefault="001C20D7" w:rsidP="001C20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2020 году – за счет роста количества преступлений в целом (2018 год – 2855, 2019 год – 3401, 2020 год – 3334);</w:t>
      </w:r>
    </w:p>
    <w:p w14:paraId="10F41563" w14:textId="77777777" w:rsidR="001C20D7" w:rsidRDefault="001C20D7" w:rsidP="001C20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2021 году – зарегистрировано 2978 преступлений, не раскрыто – 1557;</w:t>
      </w:r>
    </w:p>
    <w:p w14:paraId="7EE52FD5" w14:textId="43193652" w:rsidR="001C20D7" w:rsidRPr="00046023" w:rsidRDefault="001C20D7" w:rsidP="001C20D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2022 году – зарегистрировано 3155 преступлений, не раскрыто – 1603.</w:t>
      </w:r>
      <w:r w:rsidRPr="009742AB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</w:p>
    <w:p w14:paraId="5117321E" w14:textId="1A4EC1BC" w:rsidR="002320E2" w:rsidRPr="009902D9" w:rsidRDefault="002320E2" w:rsidP="002320E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72E1F4" w14:textId="4A7EC99E" w:rsidR="00ED623C" w:rsidRPr="009902D9" w:rsidRDefault="009902D9" w:rsidP="0022736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С учетом </w:t>
      </w:r>
      <w:r w:rsidR="00666EEB">
        <w:rPr>
          <w:rFonts w:ascii="Times New Roman" w:eastAsia="Times New Roman" w:hAnsi="Times New Roman"/>
          <w:sz w:val="24"/>
          <w:szCs w:val="24"/>
          <w:lang w:eastAsia="ar-SA"/>
        </w:rPr>
        <w:t>выше</w:t>
      </w:r>
      <w:r w:rsidRPr="009902D9">
        <w:rPr>
          <w:rFonts w:ascii="Times New Roman" w:eastAsia="Times New Roman" w:hAnsi="Times New Roman"/>
          <w:sz w:val="24"/>
          <w:szCs w:val="24"/>
          <w:lang w:eastAsia="ar-SA"/>
        </w:rPr>
        <w:t>изложенного</w:t>
      </w:r>
      <w:r w:rsidR="00DC4B4F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обращаем внимание, </w:t>
      </w:r>
      <w:r w:rsidR="00DC4B4F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что </w:t>
      </w:r>
      <w:r w:rsidR="001D6ED9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за период реализации Программы в 2020-2022 годы </w:t>
      </w:r>
      <w:r w:rsidR="006827F5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значения </w:t>
      </w:r>
      <w:r w:rsidR="001D6ED9" w:rsidRPr="009902D9">
        <w:rPr>
          <w:rFonts w:ascii="Times New Roman" w:eastAsia="Times New Roman" w:hAnsi="Times New Roman"/>
          <w:sz w:val="24"/>
          <w:szCs w:val="24"/>
          <w:lang w:eastAsia="ar-SA"/>
        </w:rPr>
        <w:t>показател</w:t>
      </w:r>
      <w:r w:rsidR="006827F5" w:rsidRPr="009902D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1D6ED9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211B1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цели </w:t>
      </w:r>
      <w:r w:rsidR="001D6ED9" w:rsidRPr="009902D9">
        <w:rPr>
          <w:rFonts w:ascii="Times New Roman" w:eastAsia="Times New Roman" w:hAnsi="Times New Roman"/>
          <w:sz w:val="24"/>
          <w:szCs w:val="24"/>
          <w:lang w:eastAsia="ar-SA"/>
        </w:rPr>
        <w:t>1 «Доля защитных сооружений гражданской обороны, «готовых» и «ограниченно готовых» к приему укрываемых» и показател</w:t>
      </w:r>
      <w:r w:rsidR="006827F5" w:rsidRPr="009902D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1D6ED9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211B1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цели </w:t>
      </w:r>
      <w:r w:rsidR="001D6ED9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2 «Доля технически оснащенных сборных эвакуационных пунктов, развертываемых муниципальными учреждениями» </w:t>
      </w:r>
      <w:r w:rsidR="001D6ED9" w:rsidRPr="009902D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оста</w:t>
      </w:r>
      <w:r w:rsidR="00DC4B4F" w:rsidRPr="009902D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лись неизменны</w:t>
      </w:r>
      <w:r w:rsidR="006827F5" w:rsidRPr="009902D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  <w:r w:rsidR="00DC4B4F" w:rsidRPr="009902D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– 34,9</w:t>
      </w:r>
      <w:r w:rsidR="00C54E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процента</w:t>
      </w:r>
      <w:r w:rsidR="00DC4B4F" w:rsidRPr="009902D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и 89,3</w:t>
      </w:r>
      <w:r w:rsidR="00C54E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процента</w:t>
      </w:r>
      <w:r w:rsidR="009B52FC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C4B4F" w:rsidRPr="009902D9">
        <w:rPr>
          <w:rFonts w:ascii="Times New Roman" w:eastAsia="Times New Roman" w:hAnsi="Times New Roman"/>
          <w:sz w:val="24"/>
          <w:szCs w:val="24"/>
          <w:lang w:eastAsia="ar-SA"/>
        </w:rPr>
        <w:t>соответственно, то есть мероприятия по строительств</w:t>
      </w:r>
      <w:r w:rsidR="00ED623C" w:rsidRPr="009902D9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DC4B4F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 защитных сооружений и оснащению сборных</w:t>
      </w:r>
      <w:r w:rsidR="00ED623C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 эвакуационных пунктов </w:t>
      </w:r>
      <w:r w:rsidR="006827F5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в течение трех лет </w:t>
      </w:r>
      <w:r w:rsidR="00ED623C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не </w:t>
      </w:r>
      <w:r w:rsidR="00DC4B4F" w:rsidRPr="009902D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27F5" w:rsidRPr="009902D9">
        <w:rPr>
          <w:rFonts w:ascii="Times New Roman" w:eastAsia="Times New Roman" w:hAnsi="Times New Roman"/>
          <w:sz w:val="24"/>
          <w:szCs w:val="24"/>
          <w:lang w:eastAsia="ar-SA"/>
        </w:rPr>
        <w:t>проводились</w:t>
      </w:r>
      <w:r w:rsidR="00ED623C" w:rsidRPr="009902D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A22B7B0" w14:textId="3AD35C47" w:rsidR="00AC3961" w:rsidRDefault="00F532FD" w:rsidP="00F532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Таким образом, </w:t>
      </w:r>
      <w:r w:rsidRPr="0071740C">
        <w:rPr>
          <w:rFonts w:ascii="Times New Roman" w:eastAsia="Times New Roman" w:hAnsi="Times New Roman"/>
          <w:sz w:val="24"/>
          <w:szCs w:val="24"/>
          <w:lang w:eastAsia="ar-SA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CE1362">
        <w:rPr>
          <w:rFonts w:ascii="Times New Roman" w:eastAsia="Times New Roman" w:hAnsi="Times New Roman"/>
          <w:sz w:val="24"/>
          <w:szCs w:val="24"/>
          <w:lang w:eastAsia="ar-SA"/>
        </w:rPr>
        <w:t>-ти</w:t>
      </w:r>
      <w:r w:rsidRPr="0071740C">
        <w:rPr>
          <w:rFonts w:ascii="Times New Roman" w:eastAsia="Times New Roman" w:hAnsi="Times New Roman"/>
          <w:sz w:val="24"/>
          <w:szCs w:val="24"/>
          <w:lang w:eastAsia="ar-SA"/>
        </w:rPr>
        <w:t xml:space="preserve"> целевых показателей Программы, характеризующих </w:t>
      </w:r>
      <w:bookmarkStart w:id="18" w:name="_Hlk138942132"/>
      <w:r w:rsidRPr="0071740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степень достижения целей муниципальной программы </w:t>
      </w:r>
      <w:bookmarkEnd w:id="18"/>
      <w:r w:rsidRPr="0071740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области обеспечения безопасности жизнедеятельности населения на территории Северодвинска, в 2020-2021 годах </w:t>
      </w:r>
      <w:r w:rsidRPr="0071740C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плановых значений </w:t>
      </w:r>
      <w:r w:rsidRPr="0071740C">
        <w:rPr>
          <w:rFonts w:ascii="Times New Roman" w:eastAsiaTheme="minorHAnsi" w:hAnsi="Times New Roman"/>
          <w:sz w:val="24"/>
          <w:szCs w:val="24"/>
          <w14:ligatures w14:val="standardContextual"/>
        </w:rPr>
        <w:t>достигли 4 показателя, в 2022 году – 2 показателя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, что свидетельствует </w:t>
      </w:r>
      <w:r w:rsidRPr="000A77A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 </w:t>
      </w:r>
      <w:r w:rsidR="00027116">
        <w:rPr>
          <w:rFonts w:ascii="Times New Roman" w:eastAsiaTheme="minorHAnsi" w:hAnsi="Times New Roman"/>
          <w:sz w:val="24"/>
          <w:szCs w:val="24"/>
          <w14:ligatures w14:val="standardContextual"/>
        </w:rPr>
        <w:t>значител</w:t>
      </w:r>
      <w:r w:rsidR="00661CDC">
        <w:rPr>
          <w:rFonts w:ascii="Times New Roman" w:eastAsiaTheme="minorHAnsi" w:hAnsi="Times New Roman"/>
          <w:sz w:val="24"/>
          <w:szCs w:val="24"/>
          <w14:ligatures w14:val="standardContextual"/>
        </w:rPr>
        <w:t>ь</w:t>
      </w:r>
      <w:r w:rsidR="0002711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ном </w:t>
      </w:r>
      <w:r w:rsidRPr="000A77A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снижении </w:t>
      </w:r>
      <w:r w:rsidR="00AC3961">
        <w:rPr>
          <w:rFonts w:ascii="Times New Roman" w:eastAsiaTheme="minorHAnsi" w:hAnsi="Times New Roman"/>
          <w:sz w:val="24"/>
          <w:szCs w:val="24"/>
          <w14:ligatures w14:val="standardContextual"/>
        </w:rPr>
        <w:t>уровня защищенности населения и территорий от опасностей и угроз мирного и военного времени.</w:t>
      </w:r>
    </w:p>
    <w:p w14:paraId="766BB3EF" w14:textId="77777777" w:rsidR="00AC3961" w:rsidRDefault="00AC3961" w:rsidP="00F532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64464F73" w14:textId="5BAADA14" w:rsidR="002146C8" w:rsidRDefault="002146C8" w:rsidP="0022736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Согласно Отчетам о реализации Программы за 2020, 2021 и 2022 годы, утвержденны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распоряжениями Администрации Северодвинска от 23.03.2021 № 79-ра, от 22.04.2022 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№ 70-ра и от 10.04.2023 № 61-ра, мероприяти</w:t>
      </w:r>
      <w:r w:rsidR="00BB50C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(административны</w:t>
      </w:r>
      <w:r w:rsidR="00BB50CE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мероприяти</w:t>
      </w:r>
      <w:r w:rsidR="00BB50C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>Программы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 xml:space="preserve">запланированные для выполнения в 2020-2022 годах </w:t>
      </w:r>
      <w:r w:rsidR="006D301A">
        <w:rPr>
          <w:rFonts w:ascii="Times New Roman" w:eastAsia="Times New Roman" w:hAnsi="Times New Roman"/>
          <w:sz w:val="24"/>
          <w:szCs w:val="24"/>
          <w:lang w:eastAsia="ar-SA"/>
        </w:rPr>
        <w:t>в количестве 107 единиц</w:t>
      </w:r>
      <w:r w:rsidR="0077769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6D30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>реализованы на 100</w:t>
      </w:r>
      <w:r w:rsidR="00C54E4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процентов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том числе за 2020 год – 36, 2021 год – 34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2022 год – 37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458411B" w14:textId="77777777" w:rsidR="005519AA" w:rsidRDefault="00661CDC" w:rsidP="00605FD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TJenevers-Regular" w:hAnsi="Times New Roman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 этом, </w:t>
      </w:r>
      <w:r w:rsidR="002146C8">
        <w:rPr>
          <w:rFonts w:ascii="Times New Roman" w:eastAsia="Times New Roman" w:hAnsi="Times New Roman"/>
          <w:sz w:val="24"/>
          <w:szCs w:val="24"/>
          <w:lang w:eastAsia="ar-SA"/>
        </w:rPr>
        <w:t xml:space="preserve">анализ сведений о достижении плановых значений показателей мероприятий подпрограмм Программы свидетельствует, что в 2022 году </w:t>
      </w:r>
      <w:r w:rsidR="007364BD">
        <w:rPr>
          <w:rFonts w:ascii="Times New Roman" w:eastAsia="Times New Roman" w:hAnsi="Times New Roman"/>
          <w:sz w:val="24"/>
          <w:szCs w:val="24"/>
          <w:lang w:eastAsia="ar-SA"/>
        </w:rPr>
        <w:t>одно мероприятие не выполнено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="00BB50CE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C41D14">
        <w:rPr>
          <w:rFonts w:ascii="Times New Roman" w:eastAsia="TTJenevers-Regular" w:hAnsi="Times New Roman"/>
          <w:sz w:val="24"/>
          <w:szCs w:val="24"/>
          <w14:ligatures w14:val="standardContextual"/>
        </w:rPr>
        <w:t>проектировани</w:t>
      </w:r>
      <w:r w:rsidR="00BB50CE">
        <w:rPr>
          <w:rFonts w:ascii="Times New Roman" w:eastAsia="TTJenevers-Regular" w:hAnsi="Times New Roman"/>
          <w:sz w:val="24"/>
          <w:szCs w:val="24"/>
          <w14:ligatures w14:val="standardContextual"/>
        </w:rPr>
        <w:t>е</w:t>
      </w:r>
      <w:r w:rsidR="00C41D14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и строительств</w:t>
      </w:r>
      <w:r w:rsidR="00BB50CE">
        <w:rPr>
          <w:rFonts w:ascii="Times New Roman" w:eastAsia="TTJenevers-Regular" w:hAnsi="Times New Roman"/>
          <w:sz w:val="24"/>
          <w:szCs w:val="24"/>
          <w14:ligatures w14:val="standardContextual"/>
        </w:rPr>
        <w:t>о</w:t>
      </w:r>
      <w:r w:rsidR="00C41D14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искусственных пожарных водоисточников, </w:t>
      </w:r>
      <w:r w:rsidR="00C41D14" w:rsidRPr="00C41D14">
        <w:rPr>
          <w:rFonts w:ascii="Times New Roman" w:eastAsia="TTJenevers-Regular" w:hAnsi="Times New Roman"/>
          <w:sz w:val="24"/>
          <w:szCs w:val="24"/>
          <w14:ligatures w14:val="standardContextual"/>
        </w:rPr>
        <w:t>включа</w:t>
      </w:r>
      <w:r w:rsidR="00BB50CE">
        <w:rPr>
          <w:rFonts w:ascii="Times New Roman" w:eastAsia="TTJenevers-Regular" w:hAnsi="Times New Roman"/>
          <w:sz w:val="24"/>
          <w:szCs w:val="24"/>
          <w14:ligatures w14:val="standardContextual"/>
        </w:rPr>
        <w:t>ющий</w:t>
      </w:r>
      <w:r w:rsidR="00C41D14" w:rsidRPr="00C41D14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  <w:r w:rsidR="0079764F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один </w:t>
      </w:r>
      <w:r w:rsidR="00C41D14" w:rsidRPr="00C41D14">
        <w:rPr>
          <w:rFonts w:ascii="Times New Roman" w:eastAsia="TTJenevers-Regular" w:hAnsi="Times New Roman"/>
          <w:sz w:val="24"/>
          <w:szCs w:val="24"/>
          <w14:ligatures w14:val="standardContextual"/>
        </w:rPr>
        <w:t>параметр</w:t>
      </w:r>
      <w:r w:rsidR="0079764F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–</w:t>
      </w:r>
      <w:r w:rsidR="00BB50CE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eastAsia="TTJenevers-Regular" w:hAnsi="Times New Roman"/>
          <w:sz w:val="24"/>
          <w:szCs w:val="24"/>
          <w14:ligatures w14:val="standardContextual"/>
        </w:rPr>
        <w:t>строительство</w:t>
      </w:r>
      <w:r w:rsidR="0079764F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искусственных пожарных водоисточников</w:t>
      </w:r>
      <w:r w:rsidR="00585AB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в количестве </w:t>
      </w:r>
      <w:r w:rsidR="00585AB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2 </w:t>
      </w:r>
      <w:r w:rsidR="00585AB2" w:rsidRPr="00CA1028">
        <w:rPr>
          <w:rFonts w:ascii="Times New Roman" w:eastAsia="TTJenevers-Regular" w:hAnsi="Times New Roman"/>
          <w:sz w:val="24"/>
          <w:szCs w:val="24"/>
          <w14:ligatures w14:val="standardContextual"/>
        </w:rPr>
        <w:t>единиц</w:t>
      </w:r>
      <w:r w:rsidR="005519AA">
        <w:rPr>
          <w:rFonts w:ascii="Times New Roman" w:eastAsia="TTJenevers-Regular" w:hAnsi="Times New Roman"/>
          <w:sz w:val="24"/>
          <w:szCs w:val="24"/>
          <w14:ligatures w14:val="standardContextual"/>
        </w:rPr>
        <w:t>. Фактически построен 1 водоисточник.</w:t>
      </w:r>
      <w:r w:rsidR="00D7459C" w:rsidRPr="00CA1028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</w:p>
    <w:p w14:paraId="1B194E48" w14:textId="5D2D01BA" w:rsidR="002320E2" w:rsidRPr="0012632D" w:rsidRDefault="00BB50CE" w:rsidP="00232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Таким образом, </w:t>
      </w:r>
      <w:r w:rsidR="0012632D"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>в 2022 году из 37</w:t>
      </w:r>
      <w:r w:rsidR="00666EEB">
        <w:rPr>
          <w:rFonts w:ascii="Times New Roman" w:eastAsia="TTJenevers-Regular" w:hAnsi="Times New Roman"/>
          <w:sz w:val="24"/>
          <w:szCs w:val="24"/>
          <w14:ligatures w14:val="standardContextual"/>
        </w:rPr>
        <w:t>-и</w:t>
      </w:r>
      <w:r w:rsidR="0012632D"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запланированных мероприятий</w:t>
      </w:r>
      <w:r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  <w:r w:rsidR="0012632D"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одно мероприятие </w:t>
      </w:r>
      <w:r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Программы </w:t>
      </w:r>
      <w:r w:rsidR="0012632D"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>не реализовано</w:t>
      </w:r>
      <w:r w:rsidR="00661CDC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в полном объеме</w:t>
      </w:r>
      <w:r w:rsidR="0012632D"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, то есть плановое значение </w:t>
      </w:r>
      <w:r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>не достигнуто, что не способствует в полной мере решению задачи по обеспечению первичных мер пожарной безопасности</w:t>
      </w:r>
      <w:r w:rsidR="00A06804" w:rsidRPr="0012632D">
        <w:rPr>
          <w:rFonts w:ascii="Times New Roman" w:eastAsia="TTJenevers-Regular" w:hAnsi="Times New Roman"/>
          <w:sz w:val="24"/>
          <w:szCs w:val="24"/>
          <w14:ligatures w14:val="standardContextual"/>
        </w:rPr>
        <w:t>.</w:t>
      </w:r>
    </w:p>
    <w:p w14:paraId="22F95F8C" w14:textId="77777777" w:rsidR="0011504E" w:rsidRDefault="0011504E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9" w:name="_Hlk143780862"/>
    </w:p>
    <w:p w14:paraId="1552B76B" w14:textId="3439805C" w:rsidR="00046412" w:rsidRDefault="00046412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1.3. Выборочной проверкой отдельных </w:t>
      </w:r>
      <w:r w:rsidR="006315C3">
        <w:rPr>
          <w:rFonts w:ascii="Times New Roman" w:eastAsia="Times New Roman" w:hAnsi="Times New Roman"/>
          <w:sz w:val="24"/>
          <w:szCs w:val="24"/>
          <w:lang w:eastAsia="ar-SA"/>
        </w:rPr>
        <w:t xml:space="preserve">значений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показателей </w:t>
      </w:r>
      <w:r w:rsidR="00FB4829">
        <w:rPr>
          <w:rFonts w:ascii="Times New Roman" w:eastAsia="Times New Roman" w:hAnsi="Times New Roman"/>
          <w:sz w:val="24"/>
          <w:szCs w:val="24"/>
          <w:lang w:eastAsia="ar-SA"/>
        </w:rPr>
        <w:t>в Отчет</w:t>
      </w:r>
      <w:r w:rsidR="0011504E">
        <w:rPr>
          <w:rFonts w:ascii="Times New Roman" w:eastAsia="Times New Roman" w:hAnsi="Times New Roman"/>
          <w:sz w:val="24"/>
          <w:szCs w:val="24"/>
          <w:lang w:eastAsia="ar-SA"/>
        </w:rPr>
        <w:t>ах</w:t>
      </w:r>
      <w:r w:rsidR="00FB4829">
        <w:rPr>
          <w:rFonts w:ascii="Times New Roman" w:eastAsia="Times New Roman" w:hAnsi="Times New Roman"/>
          <w:sz w:val="24"/>
          <w:szCs w:val="24"/>
          <w:lang w:eastAsia="ar-SA"/>
        </w:rPr>
        <w:t xml:space="preserve"> о реализации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муниципальной программы установлено.</w:t>
      </w:r>
    </w:p>
    <w:p w14:paraId="1E75A535" w14:textId="68CA7FEE" w:rsidR="00FB4829" w:rsidRDefault="00046412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Pr="000464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67597">
        <w:rPr>
          <w:rFonts w:ascii="Times New Roman" w:eastAsia="Times New Roman" w:hAnsi="Times New Roman"/>
          <w:sz w:val="24"/>
          <w:szCs w:val="24"/>
          <w:lang w:eastAsia="ar-SA"/>
        </w:rPr>
        <w:t>ходе экспертно-аналитического мероприятия</w:t>
      </w:r>
      <w:r w:rsidRPr="0004641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65704">
        <w:rPr>
          <w:rFonts w:ascii="Times New Roman" w:eastAsia="Times New Roman" w:hAnsi="Times New Roman"/>
          <w:sz w:val="24"/>
          <w:szCs w:val="24"/>
          <w:lang w:eastAsia="ar-SA"/>
        </w:rPr>
        <w:t>участником</w:t>
      </w:r>
      <w:r w:rsidR="00063158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Программы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АСС Северодвинска представлен 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договор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обучение работников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 xml:space="preserve"> учреждения за 2020-2022 годы</w:t>
      </w:r>
      <w:r w:rsidR="00063158">
        <w:rPr>
          <w:rFonts w:ascii="Times New Roman" w:eastAsia="Times New Roman" w:hAnsi="Times New Roman"/>
          <w:sz w:val="24"/>
          <w:szCs w:val="24"/>
          <w:lang w:eastAsia="ar-SA"/>
        </w:rPr>
        <w:t>, заключенные</w:t>
      </w:r>
      <w:r w:rsidR="00CA0B8A" w:rsidRPr="00CA0B8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 xml:space="preserve">в рамках реализации </w:t>
      </w:r>
      <w:r w:rsidR="00CA0B8A" w:rsidRPr="00164098">
        <w:rPr>
          <w:rFonts w:ascii="Times New Roman" w:eastAsia="Times New Roman" w:hAnsi="Times New Roman"/>
          <w:sz w:val="24"/>
          <w:szCs w:val="24"/>
          <w:lang w:eastAsia="ar-SA"/>
        </w:rPr>
        <w:t>подпрограммы 2</w:t>
      </w:r>
      <w:r w:rsidR="0011504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A0B8A" w:rsidRPr="00164098">
        <w:rPr>
          <w:rFonts w:ascii="Times New Roman" w:eastAsia="Times New Roman" w:hAnsi="Times New Roman"/>
          <w:sz w:val="24"/>
          <w:szCs w:val="24"/>
          <w:lang w:eastAsia="ar-SA"/>
        </w:rPr>
        <w:t xml:space="preserve"> задачи 2</w:t>
      </w:r>
      <w:r w:rsidR="0011504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A0B8A" w:rsidRPr="00164098">
        <w:rPr>
          <w:rFonts w:ascii="Times New Roman" w:eastAsia="Times New Roman" w:hAnsi="Times New Roman"/>
          <w:sz w:val="24"/>
          <w:szCs w:val="24"/>
          <w:lang w:eastAsia="ar-SA"/>
        </w:rPr>
        <w:t xml:space="preserve"> мероприяти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 xml:space="preserve">я </w:t>
      </w:r>
      <w:r w:rsidR="00CA0B8A" w:rsidRPr="00C90E86">
        <w:rPr>
          <w:rFonts w:ascii="Times New Roman" w:eastAsia="Times New Roman" w:hAnsi="Times New Roman"/>
          <w:sz w:val="24"/>
          <w:szCs w:val="24"/>
          <w:lang w:eastAsia="ar-SA"/>
        </w:rPr>
        <w:t>2.02 «Профессиональное обучение работников Аварийно-спасательной службы»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1AF78AC7" w14:textId="043A16C5" w:rsidR="0011390E" w:rsidRDefault="00046412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>сверки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66EEB">
        <w:rPr>
          <w:rFonts w:ascii="Times New Roman" w:eastAsia="Times New Roman" w:hAnsi="Times New Roman"/>
          <w:sz w:val="24"/>
          <w:szCs w:val="24"/>
          <w:lang w:eastAsia="ar-SA"/>
        </w:rPr>
        <w:t>данных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Отчет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 реализации Программы </w:t>
      </w:r>
      <w:r w:rsidR="00666EEB">
        <w:rPr>
          <w:rFonts w:ascii="Times New Roman" w:eastAsia="Times New Roman" w:hAnsi="Times New Roman"/>
          <w:sz w:val="24"/>
          <w:szCs w:val="24"/>
          <w:lang w:eastAsia="ar-SA"/>
        </w:rPr>
        <w:t xml:space="preserve">с данными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договор</w:t>
      </w:r>
      <w:r w:rsidR="00666EEB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bookmarkStart w:id="20" w:name="_Hlk14480818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выявлено несоответствие </w:t>
      </w:r>
      <w:r w:rsidR="00FB4829">
        <w:rPr>
          <w:rFonts w:ascii="Times New Roman" w:eastAsia="Times New Roman" w:hAnsi="Times New Roman"/>
          <w:sz w:val="24"/>
          <w:szCs w:val="24"/>
          <w:lang w:eastAsia="ar-SA"/>
        </w:rPr>
        <w:t xml:space="preserve">значений целевого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 </w:t>
      </w:r>
      <w:bookmarkEnd w:id="20"/>
      <w:r>
        <w:rPr>
          <w:rFonts w:ascii="Times New Roman" w:eastAsia="Times New Roman" w:hAnsi="Times New Roman"/>
          <w:sz w:val="24"/>
          <w:szCs w:val="24"/>
          <w:lang w:eastAsia="ar-SA"/>
        </w:rPr>
        <w:t>«Количество обученных работников»</w:t>
      </w:r>
      <w:r w:rsidR="00CA0B8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EA60A93" w14:textId="77777777" w:rsidR="0011390E" w:rsidRDefault="0011390E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38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"/>
        <w:gridCol w:w="1057"/>
        <w:gridCol w:w="2965"/>
        <w:gridCol w:w="2991"/>
        <w:gridCol w:w="1376"/>
      </w:tblGrid>
      <w:tr w:rsidR="00D510D4" w14:paraId="2B10F47E" w14:textId="534CB0C6" w:rsidTr="00DC2BB0">
        <w:trPr>
          <w:trHeight w:val="269"/>
          <w:tblHeader/>
        </w:trPr>
        <w:tc>
          <w:tcPr>
            <w:tcW w:w="999" w:type="dxa"/>
            <w:vMerge w:val="restart"/>
            <w:vAlign w:val="center"/>
          </w:tcPr>
          <w:p w14:paraId="0FFE5509" w14:textId="7E5AD157" w:rsidR="00D510D4" w:rsidRPr="0085199E" w:rsidRDefault="00D510D4" w:rsidP="0085199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519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Период</w:t>
            </w:r>
          </w:p>
        </w:tc>
        <w:tc>
          <w:tcPr>
            <w:tcW w:w="8385" w:type="dxa"/>
            <w:gridSpan w:val="4"/>
            <w:vAlign w:val="center"/>
          </w:tcPr>
          <w:p w14:paraId="40267997" w14:textId="0BC3C56C" w:rsidR="00D510D4" w:rsidRPr="0085199E" w:rsidRDefault="00D510D4" w:rsidP="00D5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</w:t>
            </w:r>
            <w:r w:rsidR="005A67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оличество обученных работников</w:t>
            </w:r>
            <w:r w:rsidR="005A672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»</w:t>
            </w:r>
          </w:p>
        </w:tc>
      </w:tr>
      <w:tr w:rsidR="00D510D4" w14:paraId="4F4ED0BC" w14:textId="61B8067A" w:rsidTr="00DC2BB0">
        <w:trPr>
          <w:trHeight w:val="260"/>
          <w:tblHeader/>
        </w:trPr>
        <w:tc>
          <w:tcPr>
            <w:tcW w:w="999" w:type="dxa"/>
            <w:vMerge/>
            <w:tcBorders>
              <w:bottom w:val="single" w:sz="4" w:space="0" w:color="auto"/>
            </w:tcBorders>
          </w:tcPr>
          <w:p w14:paraId="2EAB4532" w14:textId="0C612DF0" w:rsidR="00D510D4" w:rsidRPr="004D23C7" w:rsidRDefault="00D510D4" w:rsidP="004D23C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8" w:type="dxa"/>
            <w:vMerge w:val="restart"/>
            <w:tcBorders>
              <w:bottom w:val="single" w:sz="4" w:space="0" w:color="auto"/>
            </w:tcBorders>
            <w:vAlign w:val="center"/>
          </w:tcPr>
          <w:p w14:paraId="5B3E3DD8" w14:textId="29CE4B31" w:rsidR="00D510D4" w:rsidRPr="00284C9B" w:rsidRDefault="00D510D4" w:rsidP="004D23C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84C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6041" w:type="dxa"/>
            <w:gridSpan w:val="2"/>
            <w:tcBorders>
              <w:bottom w:val="single" w:sz="4" w:space="0" w:color="auto"/>
            </w:tcBorders>
            <w:vAlign w:val="center"/>
          </w:tcPr>
          <w:p w14:paraId="7DD77FCD" w14:textId="16AD149F" w:rsidR="00D510D4" w:rsidRPr="00284C9B" w:rsidRDefault="00D510D4" w:rsidP="004D23C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0AC22B30" w14:textId="2DFF5E76" w:rsidR="00D510D4" w:rsidRDefault="00B9583C" w:rsidP="00D510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</w:t>
            </w:r>
            <w:r w:rsidR="00D510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асхождение,</w:t>
            </w:r>
          </w:p>
          <w:p w14:paraId="6BDD7180" w14:textId="55FF7D78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+/-</w:t>
            </w:r>
          </w:p>
        </w:tc>
      </w:tr>
      <w:tr w:rsidR="00D510D4" w14:paraId="072E1F17" w14:textId="77777777" w:rsidTr="00DC2BB0">
        <w:trPr>
          <w:trHeight w:val="419"/>
          <w:tblHeader/>
        </w:trPr>
        <w:tc>
          <w:tcPr>
            <w:tcW w:w="999" w:type="dxa"/>
            <w:vMerge/>
          </w:tcPr>
          <w:p w14:paraId="67487FDE" w14:textId="77777777" w:rsidR="00D510D4" w:rsidRDefault="00D510D4" w:rsidP="004D23C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8" w:type="dxa"/>
            <w:vMerge/>
            <w:vAlign w:val="center"/>
          </w:tcPr>
          <w:p w14:paraId="635E67B3" w14:textId="77777777" w:rsidR="00D510D4" w:rsidRPr="00284C9B" w:rsidRDefault="00D510D4" w:rsidP="004D23C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11" w:type="dxa"/>
            <w:vAlign w:val="center"/>
          </w:tcPr>
          <w:p w14:paraId="37BD2820" w14:textId="440B964C" w:rsidR="00D510D4" w:rsidRPr="0085199E" w:rsidRDefault="00B9583C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D510D4" w:rsidRPr="008519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 данным Отчета о реализации </w:t>
            </w:r>
            <w:r w:rsidR="00D510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D510D4" w:rsidRPr="008519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рограммы</w:t>
            </w:r>
          </w:p>
        </w:tc>
        <w:tc>
          <w:tcPr>
            <w:tcW w:w="3030" w:type="dxa"/>
            <w:vAlign w:val="center"/>
          </w:tcPr>
          <w:p w14:paraId="6EB93541" w14:textId="72F243A5" w:rsidR="00D510D4" w:rsidRPr="0085199E" w:rsidRDefault="00B9583C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="00D510D4" w:rsidRPr="0085199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 данным</w:t>
            </w:r>
            <w:r w:rsidR="00300D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00DD6" w:rsidRPr="00300D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АСС </w:t>
            </w:r>
            <w:r w:rsidR="00300D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 w:rsidR="00300DD6" w:rsidRPr="00300D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еверодвинска</w:t>
            </w:r>
            <w:r w:rsidR="00D510D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14:paraId="523CF274" w14:textId="77777777" w:rsidR="00D510D4" w:rsidRPr="004D23C7" w:rsidRDefault="00D510D4" w:rsidP="004D23C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510D4" w14:paraId="0A2A2E85" w14:textId="0209E489" w:rsidTr="00300DD6">
        <w:trPr>
          <w:trHeight w:val="126"/>
        </w:trPr>
        <w:tc>
          <w:tcPr>
            <w:tcW w:w="999" w:type="dxa"/>
          </w:tcPr>
          <w:p w14:paraId="377E236A" w14:textId="0660EBA3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068" w:type="dxa"/>
          </w:tcPr>
          <w:p w14:paraId="7D217105" w14:textId="699FE04D" w:rsidR="00D510D4" w:rsidRPr="00284C9B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84C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11" w:type="dxa"/>
          </w:tcPr>
          <w:p w14:paraId="39210038" w14:textId="07C953B9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30" w:type="dxa"/>
          </w:tcPr>
          <w:p w14:paraId="42122DEC" w14:textId="4689AC6E" w:rsidR="00D510D4" w:rsidRPr="00284C9B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76" w:type="dxa"/>
          </w:tcPr>
          <w:p w14:paraId="5091085A" w14:textId="71856418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+6</w:t>
            </w:r>
          </w:p>
        </w:tc>
      </w:tr>
      <w:tr w:rsidR="00D510D4" w14:paraId="3088627B" w14:textId="77777777" w:rsidTr="00300DD6">
        <w:trPr>
          <w:trHeight w:val="126"/>
        </w:trPr>
        <w:tc>
          <w:tcPr>
            <w:tcW w:w="999" w:type="dxa"/>
          </w:tcPr>
          <w:p w14:paraId="57E11B20" w14:textId="0C449096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068" w:type="dxa"/>
          </w:tcPr>
          <w:p w14:paraId="71DA7EF4" w14:textId="29758AAA" w:rsidR="00D510D4" w:rsidRPr="00284C9B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84C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11" w:type="dxa"/>
          </w:tcPr>
          <w:p w14:paraId="664538CB" w14:textId="2517D3AC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30" w:type="dxa"/>
          </w:tcPr>
          <w:p w14:paraId="08A0C227" w14:textId="2AA8E249" w:rsidR="00D510D4" w:rsidRPr="00284C9B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76" w:type="dxa"/>
          </w:tcPr>
          <w:p w14:paraId="676BE04A" w14:textId="1B2F5B56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-1</w:t>
            </w:r>
          </w:p>
        </w:tc>
      </w:tr>
      <w:tr w:rsidR="00D510D4" w14:paraId="1EF4D84E" w14:textId="77777777" w:rsidTr="00300DD6">
        <w:trPr>
          <w:trHeight w:val="126"/>
        </w:trPr>
        <w:tc>
          <w:tcPr>
            <w:tcW w:w="999" w:type="dxa"/>
          </w:tcPr>
          <w:p w14:paraId="7B36DC3A" w14:textId="2BDD74B1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068" w:type="dxa"/>
          </w:tcPr>
          <w:p w14:paraId="02AB8B38" w14:textId="72C6BDAA" w:rsidR="00D510D4" w:rsidRPr="00284C9B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84C9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011" w:type="dxa"/>
          </w:tcPr>
          <w:p w14:paraId="0A08976C" w14:textId="583F520B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030" w:type="dxa"/>
          </w:tcPr>
          <w:p w14:paraId="06A5C6EF" w14:textId="2BFDDAB2" w:rsidR="00D510D4" w:rsidRPr="00284C9B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76" w:type="dxa"/>
          </w:tcPr>
          <w:p w14:paraId="0316DBA4" w14:textId="7299BB13" w:rsidR="00D510D4" w:rsidRPr="004D23C7" w:rsidRDefault="00D510D4" w:rsidP="00D510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D23C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+3</w:t>
            </w:r>
          </w:p>
        </w:tc>
      </w:tr>
    </w:tbl>
    <w:p w14:paraId="6BE52FC1" w14:textId="77777777" w:rsidR="00BB08CC" w:rsidRDefault="00BB08CC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D6CCA3" w14:textId="52AD4C7D" w:rsidR="0079383C" w:rsidRDefault="00356741" w:rsidP="0079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="004404D4" w:rsidRPr="00144376">
        <w:rPr>
          <w:rFonts w:ascii="Times New Roman" w:eastAsia="Times New Roman" w:hAnsi="Times New Roman"/>
          <w:sz w:val="24"/>
          <w:szCs w:val="24"/>
          <w:lang w:eastAsia="ar-SA"/>
        </w:rPr>
        <w:t>становленные расхождения значени</w:t>
      </w:r>
      <w:r w:rsidR="00287066" w:rsidRPr="00144376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="004404D4" w:rsidRPr="00144376">
        <w:rPr>
          <w:rFonts w:ascii="Times New Roman" w:eastAsia="Times New Roman" w:hAnsi="Times New Roman"/>
          <w:sz w:val="24"/>
          <w:szCs w:val="24"/>
          <w:lang w:eastAsia="ar-SA"/>
        </w:rPr>
        <w:t xml:space="preserve"> показателя</w:t>
      </w:r>
      <w:r w:rsidR="00287066" w:rsidRPr="00144376">
        <w:rPr>
          <w:rFonts w:ascii="Times New Roman" w:eastAsia="Times New Roman" w:hAnsi="Times New Roman"/>
          <w:sz w:val="24"/>
          <w:szCs w:val="24"/>
          <w:lang w:eastAsia="ar-SA"/>
        </w:rPr>
        <w:t xml:space="preserve"> «</w:t>
      </w:r>
      <w:bookmarkStart w:id="21" w:name="_Hlk138946953"/>
      <w:r w:rsidR="00287066" w:rsidRPr="00144376">
        <w:rPr>
          <w:rFonts w:ascii="Times New Roman" w:eastAsia="Times New Roman" w:hAnsi="Times New Roman"/>
          <w:sz w:val="24"/>
          <w:szCs w:val="24"/>
          <w:lang w:eastAsia="ar-SA"/>
        </w:rPr>
        <w:t>Количество обученных работников»</w:t>
      </w:r>
      <w:bookmarkEnd w:id="21"/>
      <w:r w:rsidR="004404D4" w:rsidRPr="00144376">
        <w:rPr>
          <w:rFonts w:ascii="Times New Roman" w:eastAsia="Times New Roman" w:hAnsi="Times New Roman"/>
          <w:sz w:val="24"/>
          <w:szCs w:val="24"/>
          <w:lang w:eastAsia="ar-SA"/>
        </w:rPr>
        <w:t>, свидетельствуют о</w:t>
      </w:r>
      <w:r w:rsidR="005519AA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недостоверности</w:t>
      </w:r>
      <w:r w:rsidR="00287066" w:rsidRPr="00144376">
        <w:rPr>
          <w:rFonts w:ascii="Times New Roman" w:eastAsia="Times New Roman" w:hAnsi="Times New Roman"/>
          <w:sz w:val="24"/>
          <w:szCs w:val="24"/>
          <w:lang w:eastAsia="ar-SA"/>
        </w:rPr>
        <w:t xml:space="preserve"> сведений</w:t>
      </w:r>
      <w:r w:rsidR="005519AA">
        <w:rPr>
          <w:rFonts w:ascii="Times New Roman" w:eastAsia="Times New Roman" w:hAnsi="Times New Roman"/>
          <w:sz w:val="24"/>
          <w:szCs w:val="24"/>
          <w:lang w:eastAsia="ar-SA"/>
        </w:rPr>
        <w:t>, отраженных</w:t>
      </w:r>
      <w:r w:rsidR="00287066" w:rsidRPr="00144376">
        <w:rPr>
          <w:rFonts w:ascii="Times New Roman" w:eastAsia="Times New Roman" w:hAnsi="Times New Roman"/>
          <w:sz w:val="24"/>
          <w:szCs w:val="24"/>
          <w:lang w:eastAsia="ar-SA"/>
        </w:rPr>
        <w:t xml:space="preserve"> в Отчетах о реализации Программы за 2020-2022 годы</w:t>
      </w:r>
      <w:r w:rsidR="005519AA">
        <w:rPr>
          <w:rFonts w:ascii="Times New Roman" w:eastAsia="Times New Roman" w:hAnsi="Times New Roman"/>
          <w:sz w:val="24"/>
          <w:szCs w:val="24"/>
          <w:lang w:eastAsia="ar-SA"/>
        </w:rPr>
        <w:t>, что повлекло</w:t>
      </w:r>
      <w:r w:rsidR="00287066" w:rsidRPr="0014437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519AA">
        <w:rPr>
          <w:rFonts w:ascii="Times New Roman" w:eastAsia="Times New Roman" w:hAnsi="Times New Roman"/>
          <w:sz w:val="24"/>
          <w:szCs w:val="24"/>
          <w:lang w:eastAsia="ar-SA"/>
        </w:rPr>
        <w:t>искажение</w:t>
      </w:r>
      <w:r w:rsidR="00287066" w:rsidRPr="0079383C">
        <w:rPr>
          <w:rFonts w:ascii="Times New Roman" w:eastAsia="Times New Roman" w:hAnsi="Times New Roman"/>
          <w:sz w:val="24"/>
          <w:szCs w:val="24"/>
          <w:lang w:eastAsia="ar-SA"/>
        </w:rPr>
        <w:t xml:space="preserve"> оценки </w:t>
      </w:r>
      <w:r w:rsidR="0079383C" w:rsidRPr="0079383C">
        <w:rPr>
          <w:rFonts w:ascii="Times New Roman" w:eastAsiaTheme="minorHAnsi" w:hAnsi="Times New Roman"/>
          <w:sz w:val="24"/>
          <w:szCs w:val="24"/>
          <w14:ligatures w14:val="standardContextual"/>
        </w:rPr>
        <w:t>эффективности реализации муниципальной программы</w:t>
      </w:r>
      <w:r w:rsidR="0079383C">
        <w:rPr>
          <w:rFonts w:ascii="Times New Roman" w:eastAsiaTheme="minorHAnsi" w:hAnsi="Times New Roman"/>
          <w:sz w:val="24"/>
          <w:szCs w:val="24"/>
          <w14:ligatures w14:val="standardContextual"/>
        </w:rPr>
        <w:t>,</w:t>
      </w:r>
      <w:r w:rsidR="0079383C" w:rsidRPr="0079383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включающую в себя оценку степени достижения плановых значений показателей муниципальной программы,</w:t>
      </w:r>
      <w:r w:rsidR="0079383C" w:rsidRPr="0079383C">
        <w:rPr>
          <w:rFonts w:ascii="Times New Roman" w:eastAsia="Times New Roman" w:hAnsi="Times New Roman"/>
          <w:sz w:val="24"/>
          <w:szCs w:val="24"/>
          <w:lang w:eastAsia="ar-SA"/>
        </w:rPr>
        <w:t xml:space="preserve"> котор</w:t>
      </w:r>
      <w:r w:rsidR="000E5579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r w:rsidR="0079383C" w:rsidRPr="0079383C">
        <w:rPr>
          <w:rFonts w:ascii="Times New Roman" w:eastAsia="Times New Roman" w:hAnsi="Times New Roman"/>
          <w:sz w:val="24"/>
          <w:szCs w:val="24"/>
          <w:lang w:eastAsia="ar-SA"/>
        </w:rPr>
        <w:t xml:space="preserve"> определя</w:t>
      </w:r>
      <w:r w:rsidR="000E557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79383C" w:rsidRPr="0079383C">
        <w:rPr>
          <w:rFonts w:ascii="Times New Roman" w:eastAsia="Times New Roman" w:hAnsi="Times New Roman"/>
          <w:sz w:val="24"/>
          <w:szCs w:val="24"/>
          <w:lang w:eastAsia="ar-SA"/>
        </w:rPr>
        <w:t xml:space="preserve">тся путем сопоставления </w:t>
      </w:r>
      <w:r w:rsidR="0079383C" w:rsidRPr="0079383C">
        <w:rPr>
          <w:rFonts w:ascii="Times New Roman" w:eastAsiaTheme="minorHAnsi" w:hAnsi="Times New Roman"/>
          <w:sz w:val="24"/>
          <w:szCs w:val="24"/>
          <w14:ligatures w14:val="standardContextual"/>
        </w:rPr>
        <w:t>фактически достигнутых значений целевых показателей и их плановых значений</w:t>
      </w:r>
      <w:r w:rsidR="0079383C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bookmarkEnd w:id="19"/>
    <w:p w14:paraId="69D9D4A6" w14:textId="305711E5" w:rsidR="00F66052" w:rsidRDefault="00B07F55" w:rsidP="0079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Кроме того, данный факт </w:t>
      </w:r>
      <w:r w:rsidR="00F66052">
        <w:rPr>
          <w:rFonts w:ascii="Times New Roman" w:eastAsia="Times New Roman" w:hAnsi="Times New Roman"/>
          <w:sz w:val="24"/>
          <w:szCs w:val="24"/>
          <w:lang w:eastAsia="ar-SA"/>
        </w:rPr>
        <w:t>исключает объективную оценку эффективности использования выделенных бюджетных средств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A2CD5D4" w14:textId="4C0A519A" w:rsidR="006315C3" w:rsidRDefault="00DC2BB0" w:rsidP="0079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Обращаем внимание</w:t>
      </w:r>
      <w:r w:rsidR="004A59F0">
        <w:rPr>
          <w:rFonts w:ascii="Times New Roman" w:eastAsiaTheme="minorHAnsi" w:hAnsi="Times New Roman"/>
          <w:sz w:val="24"/>
          <w:szCs w:val="24"/>
          <w14:ligatures w14:val="standardContextual"/>
        </w:rPr>
        <w:t>, что с</w:t>
      </w:r>
      <w:r w:rsidR="00D67978">
        <w:rPr>
          <w:rFonts w:ascii="Times New Roman" w:eastAsiaTheme="minorHAnsi" w:hAnsi="Times New Roman"/>
          <w:sz w:val="24"/>
          <w:szCs w:val="24"/>
          <w14:ligatures w14:val="standardContextual"/>
        </w:rPr>
        <w:t>огласно Паспорту Программы</w:t>
      </w:r>
      <w:r w:rsidR="003F6EF8" w:rsidRPr="003F6EF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3F6EF8">
        <w:rPr>
          <w:rFonts w:ascii="Times New Roman" w:eastAsiaTheme="minorHAnsi" w:hAnsi="Times New Roman"/>
          <w:sz w:val="24"/>
          <w:szCs w:val="24"/>
          <w14:ligatures w14:val="standardContextual"/>
        </w:rPr>
        <w:t>на период 2023-2024</w:t>
      </w:r>
      <w:r w:rsidR="003F6EF8" w:rsidRPr="003F6EF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3F6EF8">
        <w:rPr>
          <w:rFonts w:ascii="Times New Roman" w:eastAsiaTheme="minorHAnsi" w:hAnsi="Times New Roman"/>
          <w:sz w:val="24"/>
          <w:szCs w:val="24"/>
          <w14:ligatures w14:val="standardContextual"/>
        </w:rPr>
        <w:t>годы</w:t>
      </w:r>
      <w:r w:rsidR="00D6797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, </w:t>
      </w:r>
      <w:r w:rsidR="00F35B2B">
        <w:rPr>
          <w:rFonts w:ascii="Times New Roman" w:eastAsiaTheme="minorHAnsi" w:hAnsi="Times New Roman"/>
          <w:sz w:val="24"/>
          <w:szCs w:val="24"/>
          <w14:ligatures w14:val="standardContextual"/>
        </w:rPr>
        <w:t>плановый показатель «К</w:t>
      </w:r>
      <w:r w:rsidR="00D6797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оличество </w:t>
      </w:r>
      <w:r w:rsidR="00F35B2B">
        <w:rPr>
          <w:rFonts w:ascii="Times New Roman" w:eastAsiaTheme="minorHAnsi" w:hAnsi="Times New Roman"/>
          <w:sz w:val="24"/>
          <w:szCs w:val="24"/>
          <w14:ligatures w14:val="standardContextual"/>
        </w:rPr>
        <w:t>обученных работников Аварийно-спасательной службы» равен значению 26 и 27 соответственно.</w:t>
      </w:r>
      <w:r w:rsidR="0070690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49327D47" w14:textId="12EBB962" w:rsidR="00D67978" w:rsidRPr="000E5579" w:rsidRDefault="001C5436" w:rsidP="00793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  <w14:ligatures w14:val="standardContextual"/>
        </w:rPr>
        <w:t>Предложение</w:t>
      </w:r>
      <w:r w:rsidR="007970D7" w:rsidRPr="00A81583">
        <w:rPr>
          <w:rFonts w:ascii="Times New Roman" w:eastAsiaTheme="minorHAnsi" w:hAnsi="Times New Roman"/>
          <w:b/>
          <w:bCs/>
          <w:i/>
          <w:iCs/>
          <w:sz w:val="24"/>
          <w:szCs w:val="24"/>
          <w14:ligatures w14:val="standardContextual"/>
        </w:rPr>
        <w:t>:</w:t>
      </w:r>
      <w:r w:rsidR="006315C3" w:rsidRPr="00A81583">
        <w:rPr>
          <w:rFonts w:ascii="Times New Roman" w:eastAsiaTheme="minorHAnsi" w:hAnsi="Times New Roman"/>
          <w:b/>
          <w:bCs/>
          <w:i/>
          <w:iCs/>
          <w:sz w:val="24"/>
          <w:szCs w:val="24"/>
          <w14:ligatures w14:val="standardContextual"/>
        </w:rPr>
        <w:t xml:space="preserve"> </w:t>
      </w:r>
      <w:r w:rsidR="00A81583" w:rsidRPr="00A81583">
        <w:rPr>
          <w:rFonts w:ascii="Times New Roman" w:eastAsiaTheme="minorHAnsi" w:hAnsi="Times New Roman"/>
          <w:b/>
          <w:bCs/>
          <w:i/>
          <w:iCs/>
          <w:sz w:val="24"/>
          <w:szCs w:val="24"/>
          <w14:ligatures w14:val="standardContextual"/>
        </w:rPr>
        <w:t>принять</w:t>
      </w:r>
      <w:r w:rsidR="00A81583">
        <w:rPr>
          <w:rFonts w:ascii="Times New Roman" w:eastAsiaTheme="minorHAnsi" w:hAnsi="Times New Roman"/>
          <w:b/>
          <w:bCs/>
          <w:i/>
          <w:iCs/>
          <w:sz w:val="24"/>
          <w:szCs w:val="24"/>
          <w14:ligatures w14:val="standardContextual"/>
        </w:rPr>
        <w:t xml:space="preserve"> меры к недопущению аналогичных нарушений в дальнейшем.</w:t>
      </w:r>
    </w:p>
    <w:p w14:paraId="2FC31936" w14:textId="77777777" w:rsidR="006315C3" w:rsidRDefault="006315C3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2" w:name="_Hlk143781258"/>
    </w:p>
    <w:p w14:paraId="291B508F" w14:textId="22A50525" w:rsidR="00BB08CC" w:rsidRPr="000239E9" w:rsidRDefault="000A5984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этом, у</w:t>
      </w:r>
      <w:r w:rsidR="000239E9" w:rsidRPr="000239E9">
        <w:rPr>
          <w:rFonts w:ascii="Times New Roman" w:eastAsia="Times New Roman" w:hAnsi="Times New Roman"/>
          <w:sz w:val="24"/>
          <w:szCs w:val="24"/>
          <w:lang w:eastAsia="ar-SA"/>
        </w:rPr>
        <w:t>становле</w:t>
      </w:r>
      <w:r w:rsidR="000239E9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0239E9" w:rsidRPr="000239E9">
        <w:rPr>
          <w:rFonts w:ascii="Times New Roman" w:eastAsia="Times New Roman" w:hAnsi="Times New Roman"/>
          <w:sz w:val="24"/>
          <w:szCs w:val="24"/>
          <w:lang w:eastAsia="ar-SA"/>
        </w:rPr>
        <w:t>ные</w:t>
      </w:r>
      <w:r w:rsidR="00C90E86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расхождени</w:t>
      </w:r>
      <w:r w:rsidR="00AF3044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я значений </w:t>
      </w:r>
      <w:r w:rsidR="00614A72" w:rsidRPr="000239E9">
        <w:rPr>
          <w:rFonts w:ascii="Times New Roman" w:eastAsia="Times New Roman" w:hAnsi="Times New Roman"/>
          <w:sz w:val="24"/>
          <w:szCs w:val="24"/>
          <w:lang w:eastAsia="ar-SA"/>
        </w:rPr>
        <w:t>вышеуказанного</w:t>
      </w:r>
      <w:r w:rsidR="00D67978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F3044" w:rsidRPr="000239E9">
        <w:rPr>
          <w:rFonts w:ascii="Times New Roman" w:eastAsia="Times New Roman" w:hAnsi="Times New Roman"/>
          <w:sz w:val="24"/>
          <w:szCs w:val="24"/>
          <w:lang w:eastAsia="ar-SA"/>
        </w:rPr>
        <w:t>показател</w:t>
      </w:r>
      <w:r w:rsidR="00D67978" w:rsidRPr="000239E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AF3044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повлекл</w:t>
      </w:r>
      <w:r w:rsidR="00D67978" w:rsidRPr="000239E9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AF3044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искажение</w:t>
      </w:r>
      <w:r w:rsidR="00284C9B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F3044" w:rsidRPr="000239E9">
        <w:rPr>
          <w:rFonts w:ascii="Times New Roman" w:eastAsia="Times New Roman" w:hAnsi="Times New Roman"/>
          <w:sz w:val="24"/>
          <w:szCs w:val="24"/>
          <w:lang w:eastAsia="ar-SA"/>
        </w:rPr>
        <w:t>значени</w:t>
      </w:r>
      <w:r w:rsidR="00284C9B" w:rsidRPr="000239E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AF3044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показател</w:t>
      </w:r>
      <w:r w:rsidR="00C306D1" w:rsidRPr="000239E9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AF3044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1618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1 </w:t>
      </w:r>
      <w:r w:rsidR="00C306D1" w:rsidRPr="000239E9">
        <w:rPr>
          <w:rFonts w:ascii="Times New Roman" w:eastAsia="Times New Roman" w:hAnsi="Times New Roman"/>
          <w:sz w:val="24"/>
          <w:szCs w:val="24"/>
          <w:lang w:eastAsia="ar-SA"/>
        </w:rPr>
        <w:t>«Уровень профессиональной подготовки работников аварийно-спасательной службы</w:t>
      </w:r>
      <w:r w:rsidR="004D1618" w:rsidRPr="000239E9">
        <w:rPr>
          <w:rFonts w:ascii="Times New Roman" w:eastAsia="Times New Roman" w:hAnsi="Times New Roman"/>
          <w:sz w:val="24"/>
          <w:szCs w:val="24"/>
          <w:lang w:eastAsia="ar-SA"/>
        </w:rPr>
        <w:t>» задачи 2</w:t>
      </w:r>
      <w:r w:rsidR="00117B72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640C9F" w:rsidRPr="000239E9">
        <w:rPr>
          <w:rFonts w:ascii="Times New Roman" w:eastAsia="Times New Roman" w:hAnsi="Times New Roman"/>
          <w:sz w:val="24"/>
          <w:szCs w:val="24"/>
          <w:lang w:eastAsia="ar-SA"/>
        </w:rPr>
        <w:t>определенного</w:t>
      </w:r>
      <w:r w:rsidR="00117B72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в «Расчет</w:t>
      </w:r>
      <w:r w:rsidR="00640C9F" w:rsidRPr="000239E9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117B72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значений показателей цели и задач муниципальной программы», </w:t>
      </w:r>
      <w:r w:rsidR="00FB5925" w:rsidRPr="000239E9">
        <w:rPr>
          <w:rFonts w:ascii="Times New Roman" w:eastAsia="Times New Roman" w:hAnsi="Times New Roman"/>
          <w:sz w:val="24"/>
          <w:szCs w:val="24"/>
          <w:lang w:eastAsia="ar-SA"/>
        </w:rPr>
        <w:t>являющегося приложением</w:t>
      </w:r>
      <w:r w:rsidR="00AF3044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к Отчетам о реализации Программы за 2020-2022 годы</w:t>
      </w:r>
      <w:r w:rsidR="002E7A52" w:rsidRPr="000239E9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– Расчет)</w:t>
      </w:r>
      <w:r w:rsidR="00C306D1" w:rsidRPr="000239E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CC8746A" w14:textId="63A4C0C6" w:rsidR="00C306D1" w:rsidRDefault="002E7A52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9E9">
        <w:rPr>
          <w:rFonts w:ascii="Times New Roman" w:eastAsia="Times New Roman" w:hAnsi="Times New Roman"/>
          <w:sz w:val="24"/>
          <w:szCs w:val="24"/>
          <w:lang w:eastAsia="ar-SA"/>
        </w:rPr>
        <w:t>Согласно Расчету показатель задачи – уровень профессиональной подготовки работников аварийно-спасательной службы – определяется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отношение количества работников, прошедших профессиональное обучение в течение года к требуемому количеству работников, которое необходимо обучить в течение года и рассчитывается по формуле:</w:t>
      </w:r>
    </w:p>
    <w:p w14:paraId="09FD3AE7" w14:textId="21835F58" w:rsidR="00805620" w:rsidRPr="00805620" w:rsidRDefault="00805620" w:rsidP="00805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620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805620">
        <w:rPr>
          <w:rFonts w:ascii="Times New Roman" w:eastAsia="Times New Roman" w:hAnsi="Times New Roman"/>
          <w:sz w:val="24"/>
          <w:szCs w:val="24"/>
          <w:lang w:eastAsia="ru-RU"/>
        </w:rPr>
        <w:t>* 100</w:t>
      </w:r>
    </w:p>
    <w:p w14:paraId="52C96830" w14:textId="070CD715" w:rsidR="00805620" w:rsidRPr="00805620" w:rsidRDefault="00805620" w:rsidP="00805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620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805620">
        <w:rPr>
          <w:rFonts w:ascii="Times New Roman" w:eastAsia="Times New Roman" w:hAnsi="Times New Roman"/>
          <w:sz w:val="24"/>
          <w:szCs w:val="24"/>
          <w:lang w:eastAsia="ru-RU"/>
        </w:rPr>
        <w:t xml:space="preserve"> =   ---------------, где</w:t>
      </w:r>
    </w:p>
    <w:p w14:paraId="13AEE317" w14:textId="47ED6A31" w:rsidR="00805620" w:rsidRPr="00805620" w:rsidRDefault="00805620" w:rsidP="00805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620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</w:p>
    <w:p w14:paraId="374AA12E" w14:textId="77777777" w:rsidR="00805620" w:rsidRPr="00805620" w:rsidRDefault="00805620" w:rsidP="008056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620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80562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05620">
        <w:rPr>
          <w:rFonts w:ascii="Times New Roman" w:hAnsi="Times New Roman"/>
          <w:sz w:val="24"/>
          <w:szCs w:val="24"/>
          <w:lang w:eastAsia="ru-RU"/>
        </w:rPr>
        <w:t>количество работников прошедших профессиональное обучение в течении года</w:t>
      </w:r>
      <w:r w:rsidRPr="0080562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516218D" w14:textId="77777777" w:rsidR="00805620" w:rsidRDefault="00805620" w:rsidP="00805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5620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80562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805620">
        <w:rPr>
          <w:rFonts w:ascii="Times New Roman" w:hAnsi="Times New Roman"/>
          <w:sz w:val="24"/>
          <w:szCs w:val="24"/>
          <w:lang w:eastAsia="ru-RU"/>
        </w:rPr>
        <w:t>количество работников, которых необходимо обучить в течении года.</w:t>
      </w:r>
    </w:p>
    <w:p w14:paraId="4B3D3072" w14:textId="2CC05408" w:rsidR="00EA1F7D" w:rsidRDefault="001F427B" w:rsidP="001F427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3" w:name="_Hlk143782990"/>
      <w:r>
        <w:rPr>
          <w:rFonts w:ascii="Times New Roman" w:hAnsi="Times New Roman"/>
          <w:sz w:val="24"/>
          <w:szCs w:val="24"/>
          <w:lang w:eastAsia="ru-RU"/>
        </w:rPr>
        <w:t>Как указано выше, с</w:t>
      </w:r>
      <w:r w:rsidRPr="001F427B">
        <w:rPr>
          <w:rFonts w:ascii="Times New Roman" w:hAnsi="Times New Roman"/>
          <w:sz w:val="24"/>
          <w:szCs w:val="24"/>
          <w:lang w:eastAsia="ru-RU"/>
        </w:rPr>
        <w:t xml:space="preserve">огласно </w:t>
      </w:r>
      <w:r w:rsidR="006C396D">
        <w:rPr>
          <w:rFonts w:ascii="Times New Roman" w:hAnsi="Times New Roman"/>
          <w:sz w:val="24"/>
          <w:szCs w:val="24"/>
          <w:lang w:eastAsia="ru-RU"/>
        </w:rPr>
        <w:t>п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>риложению № 1 Отчет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 xml:space="preserve"> о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1F427B">
        <w:rPr>
          <w:rFonts w:ascii="Times New Roman" w:hAnsi="Times New Roman"/>
          <w:sz w:val="24"/>
          <w:szCs w:val="24"/>
          <w:lang w:eastAsia="ru-RU"/>
        </w:rPr>
        <w:t xml:space="preserve"> плановые значения показателя «Количество 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 xml:space="preserve">обученных работников» </w:t>
      </w:r>
      <w:r w:rsidR="00283EAA">
        <w:rPr>
          <w:rFonts w:ascii="Times New Roman" w:eastAsia="Times New Roman" w:hAnsi="Times New Roman"/>
          <w:sz w:val="24"/>
          <w:szCs w:val="24"/>
          <w:lang w:eastAsia="ar-SA"/>
        </w:rPr>
        <w:t xml:space="preserve">равны </w:t>
      </w:r>
      <w:r w:rsidR="00283EAA">
        <w:rPr>
          <w:rFonts w:ascii="Times New Roman" w:hAnsi="Times New Roman"/>
          <w:sz w:val="24"/>
          <w:szCs w:val="24"/>
          <w:lang w:eastAsia="ru-RU"/>
        </w:rPr>
        <w:t>фактическим значениям</w:t>
      </w:r>
      <w:r w:rsidR="00283EAA" w:rsidRPr="00283E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3EAA">
        <w:rPr>
          <w:rFonts w:ascii="Times New Roman" w:eastAsia="Times New Roman" w:hAnsi="Times New Roman"/>
          <w:sz w:val="24"/>
          <w:szCs w:val="24"/>
          <w:lang w:eastAsia="ar-SA"/>
        </w:rPr>
        <w:t>данного показателя, то есть</w:t>
      </w:r>
      <w:r w:rsidR="00283EAA" w:rsidRPr="00283EA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3EAA" w:rsidRPr="001F427B">
        <w:rPr>
          <w:rFonts w:ascii="Times New Roman" w:eastAsia="Times New Roman" w:hAnsi="Times New Roman"/>
          <w:sz w:val="24"/>
          <w:szCs w:val="24"/>
          <w:lang w:eastAsia="ar-SA"/>
        </w:rPr>
        <w:t>в 2020 году – 23, в 2021 году – 24, в 2022 году – 25</w:t>
      </w:r>
      <w:r w:rsidR="00283EA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5EB1248" w14:textId="20EC2568" w:rsidR="00EA1F7D" w:rsidRPr="00EA1F7D" w:rsidRDefault="00EA1F7D" w:rsidP="00EA1F7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F7D">
        <w:rPr>
          <w:rFonts w:ascii="Times New Roman" w:hAnsi="Times New Roman"/>
          <w:sz w:val="24"/>
          <w:szCs w:val="24"/>
          <w:lang w:eastAsia="ar-SA"/>
        </w:rPr>
        <w:t xml:space="preserve">Однако, </w:t>
      </w:r>
      <w:r w:rsidR="00283EAA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283EAA" w:rsidRPr="00EA1F7D">
        <w:rPr>
          <w:rFonts w:ascii="Times New Roman" w:hAnsi="Times New Roman"/>
          <w:sz w:val="24"/>
          <w:szCs w:val="24"/>
          <w:lang w:eastAsia="ar-SA"/>
        </w:rPr>
        <w:t xml:space="preserve">соответствии с </w:t>
      </w:r>
      <w:r w:rsidR="00063158">
        <w:rPr>
          <w:rFonts w:ascii="Times New Roman" w:hAnsi="Times New Roman"/>
          <w:sz w:val="24"/>
          <w:szCs w:val="24"/>
          <w:lang w:eastAsia="ar-SA"/>
        </w:rPr>
        <w:t xml:space="preserve">условиями </w:t>
      </w:r>
      <w:r w:rsidR="00283EAA" w:rsidRPr="00EA1F7D">
        <w:rPr>
          <w:rFonts w:ascii="Times New Roman" w:hAnsi="Times New Roman"/>
          <w:sz w:val="24"/>
          <w:szCs w:val="24"/>
          <w:lang w:eastAsia="ar-SA"/>
        </w:rPr>
        <w:t>договор</w:t>
      </w:r>
      <w:r w:rsidR="00063158">
        <w:rPr>
          <w:rFonts w:ascii="Times New Roman" w:hAnsi="Times New Roman"/>
          <w:sz w:val="24"/>
          <w:szCs w:val="24"/>
          <w:lang w:eastAsia="ar-SA"/>
        </w:rPr>
        <w:t>ов</w:t>
      </w:r>
      <w:r w:rsidR="00283EAA">
        <w:rPr>
          <w:rFonts w:ascii="Times New Roman" w:hAnsi="Times New Roman"/>
          <w:sz w:val="24"/>
          <w:szCs w:val="24"/>
          <w:lang w:eastAsia="ar-SA"/>
        </w:rPr>
        <w:t xml:space="preserve"> на обучение</w:t>
      </w:r>
      <w:r w:rsidR="00063158">
        <w:rPr>
          <w:rFonts w:ascii="Times New Roman" w:hAnsi="Times New Roman"/>
          <w:sz w:val="24"/>
          <w:szCs w:val="24"/>
          <w:lang w:eastAsia="ar-SA"/>
        </w:rPr>
        <w:t xml:space="preserve"> работников</w:t>
      </w:r>
      <w:r w:rsidR="00283EA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A1F7D">
        <w:rPr>
          <w:rFonts w:ascii="Times New Roman" w:hAnsi="Times New Roman"/>
          <w:sz w:val="24"/>
          <w:szCs w:val="24"/>
          <w:lang w:eastAsia="ar-SA"/>
        </w:rPr>
        <w:t>представленны</w:t>
      </w:r>
      <w:r w:rsidR="00063158">
        <w:rPr>
          <w:rFonts w:ascii="Times New Roman" w:hAnsi="Times New Roman"/>
          <w:sz w:val="24"/>
          <w:szCs w:val="24"/>
          <w:lang w:eastAsia="ar-SA"/>
        </w:rPr>
        <w:t>ми</w:t>
      </w:r>
      <w:r w:rsidRPr="00EA1F7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65704">
        <w:rPr>
          <w:rFonts w:ascii="Times New Roman" w:hAnsi="Times New Roman"/>
          <w:sz w:val="24"/>
          <w:szCs w:val="24"/>
          <w:lang w:eastAsia="ar-SA"/>
        </w:rPr>
        <w:t>участником</w:t>
      </w:r>
      <w:r w:rsidR="00283EAA">
        <w:rPr>
          <w:rFonts w:ascii="Times New Roman" w:hAnsi="Times New Roman"/>
          <w:sz w:val="24"/>
          <w:szCs w:val="24"/>
          <w:lang w:eastAsia="ar-SA"/>
        </w:rPr>
        <w:t xml:space="preserve"> программы </w:t>
      </w:r>
      <w:r w:rsidRPr="00EA1F7D">
        <w:rPr>
          <w:rFonts w:ascii="Times New Roman" w:hAnsi="Times New Roman"/>
          <w:sz w:val="24"/>
          <w:szCs w:val="24"/>
          <w:lang w:eastAsia="ar-SA"/>
        </w:rPr>
        <w:t>АСС Северодвинска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EA1F7D">
        <w:rPr>
          <w:rFonts w:ascii="Times New Roman" w:hAnsi="Times New Roman"/>
          <w:sz w:val="24"/>
          <w:szCs w:val="24"/>
          <w:lang w:eastAsia="ar-SA"/>
        </w:rPr>
        <w:t xml:space="preserve"> ф</w:t>
      </w:r>
      <w:r w:rsidRPr="00EA1F7D">
        <w:rPr>
          <w:rFonts w:ascii="Times New Roman" w:eastAsia="Times New Roman" w:hAnsi="Times New Roman"/>
          <w:sz w:val="24"/>
          <w:szCs w:val="24"/>
          <w:lang w:eastAsia="ar-SA"/>
        </w:rPr>
        <w:t xml:space="preserve">актически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обучено работников</w:t>
      </w:r>
      <w:r w:rsidRPr="00EA1F7D">
        <w:rPr>
          <w:rFonts w:ascii="Times New Roman" w:eastAsia="Times New Roman" w:hAnsi="Times New Roman"/>
          <w:sz w:val="24"/>
          <w:szCs w:val="24"/>
          <w:lang w:eastAsia="ar-SA"/>
        </w:rPr>
        <w:t xml:space="preserve"> в 2020 году – 29, в 2021 году – 23, в 2022 году – 28.</w:t>
      </w:r>
    </w:p>
    <w:bookmarkEnd w:id="23"/>
    <w:p w14:paraId="51AC57BA" w14:textId="77777777" w:rsidR="001F218F" w:rsidRDefault="001F218F" w:rsidP="00805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9"/>
        <w:gridCol w:w="1843"/>
        <w:gridCol w:w="2693"/>
        <w:gridCol w:w="3119"/>
      </w:tblGrid>
      <w:tr w:rsidR="00F06DAC" w14:paraId="50475E28" w14:textId="78EBE3C8" w:rsidTr="00D410F6">
        <w:trPr>
          <w:trHeight w:val="210"/>
          <w:tblHeader/>
        </w:trPr>
        <w:tc>
          <w:tcPr>
            <w:tcW w:w="1789" w:type="dxa"/>
            <w:vAlign w:val="center"/>
          </w:tcPr>
          <w:p w14:paraId="73990450" w14:textId="1022ACAC" w:rsidR="00F06DAC" w:rsidRPr="001F218F" w:rsidRDefault="00F06DAC" w:rsidP="001F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43" w:type="dxa"/>
            <w:vAlign w:val="center"/>
          </w:tcPr>
          <w:p w14:paraId="103A8B92" w14:textId="4EA86DF5" w:rsidR="00F06DAC" w:rsidRPr="001F218F" w:rsidRDefault="00F06DAC" w:rsidP="001F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показатель задачи</w:t>
            </w:r>
          </w:p>
        </w:tc>
        <w:tc>
          <w:tcPr>
            <w:tcW w:w="2693" w:type="dxa"/>
            <w:vAlign w:val="center"/>
          </w:tcPr>
          <w:p w14:paraId="73D09110" w14:textId="294FB953" w:rsidR="00F06DAC" w:rsidRPr="001F218F" w:rsidRDefault="00F06DAC" w:rsidP="001F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1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данным </w:t>
            </w:r>
            <w:r w:rsidR="009556F7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F218F">
              <w:rPr>
                <w:rFonts w:ascii="Times New Roman" w:hAnsi="Times New Roman"/>
                <w:sz w:val="20"/>
                <w:szCs w:val="20"/>
                <w:lang w:eastAsia="ru-RU"/>
              </w:rPr>
              <w:t>асчета</w:t>
            </w:r>
            <w:r w:rsidR="009556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ответственного исполнителя</w:t>
            </w:r>
          </w:p>
        </w:tc>
        <w:tc>
          <w:tcPr>
            <w:tcW w:w="3119" w:type="dxa"/>
            <w:vAlign w:val="center"/>
          </w:tcPr>
          <w:p w14:paraId="0C8E6599" w14:textId="43AF9864" w:rsidR="00F06DAC" w:rsidRPr="001F218F" w:rsidRDefault="00F06DAC" w:rsidP="001F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1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данным </w:t>
            </w:r>
            <w:r w:rsidR="00300DD6">
              <w:rPr>
                <w:rFonts w:ascii="Times New Roman" w:hAnsi="Times New Roman"/>
                <w:sz w:val="20"/>
                <w:szCs w:val="20"/>
                <w:lang w:eastAsia="ru-RU"/>
              </w:rPr>
              <w:t>АСС Северодвинска</w:t>
            </w:r>
          </w:p>
        </w:tc>
      </w:tr>
      <w:tr w:rsidR="00F06DAC" w14:paraId="7A17AE38" w14:textId="496EF43B" w:rsidTr="005A672A">
        <w:trPr>
          <w:trHeight w:val="685"/>
        </w:trPr>
        <w:tc>
          <w:tcPr>
            <w:tcW w:w="1789" w:type="dxa"/>
            <w:vAlign w:val="center"/>
          </w:tcPr>
          <w:p w14:paraId="26D664DE" w14:textId="2315E6F2" w:rsidR="00F06DAC" w:rsidRPr="00F06DAC" w:rsidRDefault="00F06DAC" w:rsidP="001F218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24" w:name="_Hlk139006376"/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 состоянию на 2020 год                                     </w:t>
            </w:r>
          </w:p>
          <w:p w14:paraId="1A243526" w14:textId="77777777" w:rsidR="00F06DAC" w:rsidRPr="00F06DAC" w:rsidRDefault="00F06DAC" w:rsidP="001F218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9EFD00F" w14:textId="77777777" w:rsidR="0047303E" w:rsidRDefault="0047303E" w:rsidP="001F218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4597711B" w14:textId="483C5BEF" w:rsidR="00F06DAC" w:rsidRPr="00F06DAC" w:rsidRDefault="00F06DAC" w:rsidP="001F218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693" w:type="dxa"/>
            <w:vAlign w:val="center"/>
          </w:tcPr>
          <w:p w14:paraId="70C3ECD3" w14:textId="0292C272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27 человек;</w:t>
            </w:r>
          </w:p>
          <w:p w14:paraId="2761619A" w14:textId="7814176F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27 человек.</w:t>
            </w:r>
          </w:p>
          <w:p w14:paraId="3A9D55D3" w14:textId="4E9FCB7F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= 100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3119" w:type="dxa"/>
            <w:vAlign w:val="center"/>
          </w:tcPr>
          <w:p w14:paraId="7F1454FB" w14:textId="67A78BD3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29 человек;</w:t>
            </w:r>
          </w:p>
          <w:p w14:paraId="4A0D2E6C" w14:textId="20E5C8B0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23 человека.</w:t>
            </w:r>
          </w:p>
          <w:p w14:paraId="409C6562" w14:textId="5A9C4754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= 126,1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</w:tr>
      <w:bookmarkEnd w:id="24"/>
      <w:tr w:rsidR="00F06DAC" w14:paraId="51E1EA7C" w14:textId="77777777" w:rsidTr="005A672A">
        <w:trPr>
          <w:trHeight w:val="741"/>
        </w:trPr>
        <w:tc>
          <w:tcPr>
            <w:tcW w:w="1789" w:type="dxa"/>
            <w:vAlign w:val="center"/>
          </w:tcPr>
          <w:p w14:paraId="0673FD02" w14:textId="6A3A3717" w:rsidR="00F06DAC" w:rsidRPr="00F06DAC" w:rsidRDefault="00F06DAC" w:rsidP="00C4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состоянию на 2021 год</w:t>
            </w:r>
          </w:p>
        </w:tc>
        <w:tc>
          <w:tcPr>
            <w:tcW w:w="1843" w:type="dxa"/>
          </w:tcPr>
          <w:p w14:paraId="1D0689CA" w14:textId="77777777" w:rsidR="0047303E" w:rsidRDefault="0047303E" w:rsidP="00E90B68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342B5583" w14:textId="0AB7CCE6" w:rsidR="00F06DAC" w:rsidRPr="00F06DAC" w:rsidRDefault="00F06DAC" w:rsidP="00E90B68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693" w:type="dxa"/>
          </w:tcPr>
          <w:p w14:paraId="2C41493F" w14:textId="5DDAF664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27 человек;</w:t>
            </w:r>
          </w:p>
          <w:p w14:paraId="5FA3BF17" w14:textId="77777777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27 человек.</w:t>
            </w:r>
          </w:p>
          <w:p w14:paraId="3B4B1FEE" w14:textId="634EA1A6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= 100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3119" w:type="dxa"/>
            <w:vAlign w:val="center"/>
          </w:tcPr>
          <w:p w14:paraId="7785B373" w14:textId="7DA9308D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23 человека;</w:t>
            </w:r>
          </w:p>
          <w:p w14:paraId="5F4227B4" w14:textId="25568C88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</w:t>
            </w:r>
            <w:r w:rsidR="00997E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человек</w:t>
            </w:r>
            <w:r w:rsidR="00CC250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  <w:p w14:paraId="2ABDE409" w14:textId="38693C2E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= 9</w:t>
            </w:r>
            <w:r w:rsidR="00997E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997E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</w:tr>
      <w:tr w:rsidR="00F06DAC" w14:paraId="0C05B4FA" w14:textId="77777777" w:rsidTr="005A672A">
        <w:trPr>
          <w:trHeight w:val="810"/>
        </w:trPr>
        <w:tc>
          <w:tcPr>
            <w:tcW w:w="1789" w:type="dxa"/>
            <w:vAlign w:val="center"/>
          </w:tcPr>
          <w:p w14:paraId="1D74BEA2" w14:textId="3DD93F95" w:rsidR="00F06DAC" w:rsidRPr="00F06DAC" w:rsidRDefault="00F06DAC" w:rsidP="00E90B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 состоянию на 2022 год</w:t>
            </w:r>
          </w:p>
        </w:tc>
        <w:tc>
          <w:tcPr>
            <w:tcW w:w="1843" w:type="dxa"/>
          </w:tcPr>
          <w:p w14:paraId="32E5844C" w14:textId="77777777" w:rsidR="0047303E" w:rsidRDefault="0047303E" w:rsidP="00E90B68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14:paraId="24BF52FC" w14:textId="7AE2EE9B" w:rsidR="00F06DAC" w:rsidRPr="00F06DAC" w:rsidRDefault="00F06DAC" w:rsidP="00E90B68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693" w:type="dxa"/>
          </w:tcPr>
          <w:p w14:paraId="52A64356" w14:textId="7D7C4DBD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25 человек;</w:t>
            </w:r>
          </w:p>
          <w:p w14:paraId="4F7223AA" w14:textId="77777777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25 человек.</w:t>
            </w:r>
          </w:p>
          <w:p w14:paraId="10A6E02F" w14:textId="1E31E31F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= 100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3119" w:type="dxa"/>
            <w:vAlign w:val="center"/>
          </w:tcPr>
          <w:p w14:paraId="0AB82686" w14:textId="61D459CF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28 человек;</w:t>
            </w:r>
          </w:p>
          <w:p w14:paraId="55AA8752" w14:textId="6FC8CCB7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</w:t>
            </w:r>
            <w:r w:rsidR="00997E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человек.</w:t>
            </w:r>
          </w:p>
          <w:p w14:paraId="22C21E00" w14:textId="3836824F" w:rsidR="00F06DAC" w:rsidRPr="00F06DAC" w:rsidRDefault="00F06DAC" w:rsidP="0047303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= 1</w:t>
            </w:r>
            <w:r w:rsidR="00997E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997E9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  <w:r w:rsidR="00C54E4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</w:tr>
    </w:tbl>
    <w:p w14:paraId="46212B6F" w14:textId="77777777" w:rsidR="00805620" w:rsidRPr="00805620" w:rsidRDefault="00805620" w:rsidP="00805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098B71D" w14:textId="3838F92D" w:rsidR="00C306D1" w:rsidRDefault="00F06DAC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Таким образом, показатель </w:t>
      </w:r>
      <w:r w:rsidR="004D1618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8172E1">
        <w:rPr>
          <w:rFonts w:ascii="Times New Roman" w:hAnsi="Times New Roman"/>
          <w:sz w:val="24"/>
          <w:szCs w:val="24"/>
          <w:lang w:eastAsia="ru-RU"/>
        </w:rPr>
        <w:t>задачи</w:t>
      </w:r>
      <w:r w:rsidR="008172E1" w:rsidRPr="008172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1618"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="008172E1" w:rsidRPr="008172E1">
        <w:rPr>
          <w:rFonts w:ascii="Times New Roman" w:eastAsia="Times New Roman" w:hAnsi="Times New Roman"/>
          <w:sz w:val="24"/>
          <w:szCs w:val="24"/>
          <w:lang w:eastAsia="ar-SA"/>
        </w:rPr>
        <w:t>«Уровень профессиональной подготовки работников аварийно-спасательной службы»</w:t>
      </w:r>
      <w:r w:rsidRPr="008172E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применяемый для оценки эффективности Программы</w:t>
      </w:r>
      <w:r w:rsidR="00734A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F427B" w:rsidRPr="001F427B">
        <w:rPr>
          <w:rFonts w:ascii="Times New Roman" w:hAnsi="Times New Roman"/>
          <w:sz w:val="24"/>
          <w:szCs w:val="24"/>
          <w:lang w:eastAsia="ru-RU"/>
        </w:rPr>
        <w:t xml:space="preserve">не соответствует сведениям </w:t>
      </w:r>
      <w:r w:rsidR="004D1618">
        <w:rPr>
          <w:rFonts w:ascii="Times New Roman" w:hAnsi="Times New Roman"/>
          <w:sz w:val="24"/>
          <w:szCs w:val="24"/>
          <w:lang w:eastAsia="ru-RU"/>
        </w:rPr>
        <w:t>О</w:t>
      </w:r>
      <w:r w:rsidR="008172E1">
        <w:rPr>
          <w:rFonts w:ascii="Times New Roman" w:hAnsi="Times New Roman"/>
          <w:sz w:val="24"/>
          <w:szCs w:val="24"/>
          <w:lang w:eastAsia="ru-RU"/>
        </w:rPr>
        <w:t>тчет</w:t>
      </w:r>
      <w:r w:rsidR="000A5984">
        <w:rPr>
          <w:rFonts w:ascii="Times New Roman" w:hAnsi="Times New Roman"/>
          <w:sz w:val="24"/>
          <w:szCs w:val="24"/>
          <w:lang w:eastAsia="ru-RU"/>
        </w:rPr>
        <w:t>ов</w:t>
      </w:r>
      <w:r w:rsidR="008172E1">
        <w:rPr>
          <w:rFonts w:ascii="Times New Roman" w:hAnsi="Times New Roman"/>
          <w:sz w:val="24"/>
          <w:szCs w:val="24"/>
          <w:lang w:eastAsia="ru-RU"/>
        </w:rPr>
        <w:t xml:space="preserve"> о реализации программы</w:t>
      </w:r>
      <w:r w:rsidR="00734AE9">
        <w:rPr>
          <w:rFonts w:ascii="Times New Roman" w:hAnsi="Times New Roman"/>
          <w:sz w:val="24"/>
          <w:szCs w:val="24"/>
          <w:lang w:eastAsia="ru-RU"/>
        </w:rPr>
        <w:t xml:space="preserve">: в 2020 и 2022 году </w:t>
      </w:r>
      <w:r w:rsidR="000239E9">
        <w:rPr>
          <w:rFonts w:ascii="Times New Roman" w:hAnsi="Times New Roman"/>
          <w:sz w:val="24"/>
          <w:szCs w:val="24"/>
          <w:lang w:eastAsia="ru-RU"/>
        </w:rPr>
        <w:t xml:space="preserve">показатель </w:t>
      </w:r>
      <w:r w:rsidR="00734AE9">
        <w:rPr>
          <w:rFonts w:ascii="Times New Roman" w:hAnsi="Times New Roman"/>
          <w:sz w:val="24"/>
          <w:szCs w:val="24"/>
          <w:lang w:eastAsia="ru-RU"/>
        </w:rPr>
        <w:t>занижен</w:t>
      </w:r>
      <w:r w:rsidR="008172E1">
        <w:rPr>
          <w:rFonts w:ascii="Times New Roman" w:hAnsi="Times New Roman"/>
          <w:sz w:val="24"/>
          <w:szCs w:val="24"/>
          <w:lang w:eastAsia="ru-RU"/>
        </w:rPr>
        <w:t xml:space="preserve"> на 26,1 и </w:t>
      </w:r>
      <w:r w:rsidR="00997E97">
        <w:rPr>
          <w:rFonts w:ascii="Times New Roman" w:hAnsi="Times New Roman"/>
          <w:sz w:val="24"/>
          <w:szCs w:val="24"/>
          <w:lang w:eastAsia="ru-RU"/>
        </w:rPr>
        <w:t>12,0</w:t>
      </w:r>
      <w:r w:rsidR="00817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422">
        <w:rPr>
          <w:rFonts w:ascii="Times New Roman" w:hAnsi="Times New Roman"/>
          <w:sz w:val="24"/>
          <w:szCs w:val="24"/>
          <w:lang w:eastAsia="ru-RU"/>
        </w:rPr>
        <w:t>процентн</w:t>
      </w:r>
      <w:r w:rsidR="00B80821">
        <w:rPr>
          <w:rFonts w:ascii="Times New Roman" w:hAnsi="Times New Roman"/>
          <w:sz w:val="24"/>
          <w:szCs w:val="24"/>
          <w:lang w:eastAsia="ru-RU"/>
        </w:rPr>
        <w:t>ого</w:t>
      </w:r>
      <w:r w:rsidR="004C0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2E1">
        <w:rPr>
          <w:rFonts w:ascii="Times New Roman" w:hAnsi="Times New Roman"/>
          <w:sz w:val="24"/>
          <w:szCs w:val="24"/>
          <w:lang w:eastAsia="ru-RU"/>
        </w:rPr>
        <w:t>пункт</w:t>
      </w:r>
      <w:r w:rsidR="00B80821">
        <w:rPr>
          <w:rFonts w:ascii="Times New Roman" w:hAnsi="Times New Roman"/>
          <w:sz w:val="24"/>
          <w:szCs w:val="24"/>
          <w:lang w:eastAsia="ru-RU"/>
        </w:rPr>
        <w:t>а</w:t>
      </w:r>
      <w:r w:rsidR="008172E1">
        <w:rPr>
          <w:rFonts w:ascii="Times New Roman" w:hAnsi="Times New Roman"/>
          <w:sz w:val="24"/>
          <w:szCs w:val="24"/>
          <w:lang w:eastAsia="ru-RU"/>
        </w:rPr>
        <w:t xml:space="preserve"> соответственно</w:t>
      </w:r>
      <w:r w:rsidR="00734AE9">
        <w:rPr>
          <w:rFonts w:ascii="Times New Roman" w:hAnsi="Times New Roman"/>
          <w:sz w:val="24"/>
          <w:szCs w:val="24"/>
          <w:lang w:eastAsia="ru-RU"/>
        </w:rPr>
        <w:t xml:space="preserve">, а в 2021 году </w:t>
      </w:r>
      <w:r w:rsidR="000239E9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734AE9">
        <w:rPr>
          <w:rFonts w:ascii="Times New Roman" w:hAnsi="Times New Roman"/>
          <w:sz w:val="24"/>
          <w:szCs w:val="24"/>
          <w:lang w:eastAsia="ru-RU"/>
        </w:rPr>
        <w:t xml:space="preserve">завышен на </w:t>
      </w:r>
      <w:r w:rsidR="00997E97">
        <w:rPr>
          <w:rFonts w:ascii="Times New Roman" w:hAnsi="Times New Roman"/>
          <w:sz w:val="24"/>
          <w:szCs w:val="24"/>
          <w:lang w:eastAsia="ru-RU"/>
        </w:rPr>
        <w:t>4,2</w:t>
      </w:r>
      <w:r w:rsidR="008172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0422">
        <w:rPr>
          <w:rFonts w:ascii="Times New Roman" w:hAnsi="Times New Roman"/>
          <w:sz w:val="24"/>
          <w:szCs w:val="24"/>
          <w:lang w:eastAsia="ru-RU"/>
        </w:rPr>
        <w:t>процентн</w:t>
      </w:r>
      <w:r w:rsidR="00B80821">
        <w:rPr>
          <w:rFonts w:ascii="Times New Roman" w:hAnsi="Times New Roman"/>
          <w:sz w:val="24"/>
          <w:szCs w:val="24"/>
          <w:lang w:eastAsia="ru-RU"/>
        </w:rPr>
        <w:t>ого</w:t>
      </w:r>
      <w:r w:rsidR="004C0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72E1">
        <w:rPr>
          <w:rFonts w:ascii="Times New Roman" w:hAnsi="Times New Roman"/>
          <w:sz w:val="24"/>
          <w:szCs w:val="24"/>
          <w:lang w:eastAsia="ru-RU"/>
        </w:rPr>
        <w:t>пункт</w:t>
      </w:r>
      <w:r w:rsidR="00997E97">
        <w:rPr>
          <w:rFonts w:ascii="Times New Roman" w:hAnsi="Times New Roman"/>
          <w:sz w:val="24"/>
          <w:szCs w:val="24"/>
          <w:lang w:eastAsia="ru-RU"/>
        </w:rPr>
        <w:t>а</w:t>
      </w:r>
      <w:r w:rsidR="00734AE9">
        <w:rPr>
          <w:rFonts w:ascii="Times New Roman" w:hAnsi="Times New Roman"/>
          <w:sz w:val="24"/>
          <w:szCs w:val="24"/>
          <w:lang w:eastAsia="ru-RU"/>
        </w:rPr>
        <w:t>.</w:t>
      </w:r>
    </w:p>
    <w:bookmarkEnd w:id="22"/>
    <w:p w14:paraId="35856CBC" w14:textId="44A20B92" w:rsidR="00C306D1" w:rsidRPr="001408AE" w:rsidRDefault="001C5436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Предложение</w:t>
      </w:r>
      <w:r w:rsidR="007970D7" w:rsidRPr="00F6605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:</w:t>
      </w:r>
      <w:r w:rsidR="001408AE" w:rsidRPr="00F6605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принять меры по обеспечению предоставления </w:t>
      </w:r>
      <w:r w:rsidR="0060235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участниками</w:t>
      </w:r>
      <w:r w:rsidR="001408AE" w:rsidRPr="00F6605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муниципальной программы достоверной информации.</w:t>
      </w:r>
    </w:p>
    <w:p w14:paraId="636A04C9" w14:textId="77777777" w:rsidR="001408AE" w:rsidRDefault="001408AE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996D9B" w14:textId="7E508B02" w:rsidR="00AF3044" w:rsidRDefault="008172E1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25" w:name="_Hlk143781326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Аналогичное несоответствие </w:t>
      </w:r>
      <w:r w:rsidR="000239E9">
        <w:rPr>
          <w:rFonts w:ascii="Times New Roman" w:eastAsia="Times New Roman" w:hAnsi="Times New Roman"/>
          <w:sz w:val="24"/>
          <w:szCs w:val="24"/>
          <w:lang w:eastAsia="ar-SA"/>
        </w:rPr>
        <w:t>установлено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</w:t>
      </w:r>
      <w:r w:rsidR="00B91648">
        <w:rPr>
          <w:rFonts w:ascii="Times New Roman" w:eastAsia="Times New Roman" w:hAnsi="Times New Roman"/>
          <w:sz w:val="24"/>
          <w:szCs w:val="24"/>
          <w:lang w:eastAsia="ar-SA"/>
        </w:rPr>
        <w:t xml:space="preserve">Расчете </w:t>
      </w:r>
      <w:r w:rsidR="00AB45BC">
        <w:rPr>
          <w:rFonts w:ascii="Times New Roman" w:eastAsia="Times New Roman" w:hAnsi="Times New Roman"/>
          <w:sz w:val="24"/>
          <w:szCs w:val="24"/>
          <w:lang w:eastAsia="ar-SA"/>
        </w:rPr>
        <w:t>значени</w:t>
      </w:r>
      <w:r w:rsidR="00B91648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показателя</w:t>
      </w:r>
      <w:r w:rsidR="00B916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D1C0F"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="00B91648">
        <w:rPr>
          <w:rFonts w:ascii="Times New Roman" w:eastAsia="Times New Roman" w:hAnsi="Times New Roman"/>
          <w:sz w:val="24"/>
          <w:szCs w:val="24"/>
          <w:lang w:eastAsia="ar-SA"/>
        </w:rPr>
        <w:t>задачи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D1618"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="00B91648">
        <w:rPr>
          <w:rFonts w:ascii="Times New Roman" w:eastAsia="Times New Roman" w:hAnsi="Times New Roman"/>
          <w:sz w:val="24"/>
          <w:szCs w:val="24"/>
          <w:lang w:eastAsia="ar-SA"/>
        </w:rPr>
        <w:t>«Уровень укомплектованности Аварийно-спасательной службы спасателями 1 класса»</w:t>
      </w:r>
      <w:r w:rsidR="007D1C0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0B4C95D" w14:textId="674CDC99" w:rsidR="008172E1" w:rsidRDefault="008172E1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1F427B">
        <w:rPr>
          <w:rFonts w:ascii="Times New Roman" w:hAnsi="Times New Roman"/>
          <w:sz w:val="24"/>
          <w:szCs w:val="24"/>
          <w:lang w:eastAsia="ru-RU"/>
        </w:rPr>
        <w:t xml:space="preserve">огласно 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>Отчет</w:t>
      </w:r>
      <w:r w:rsidR="000D64F3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 xml:space="preserve"> о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1F427B">
        <w:rPr>
          <w:rFonts w:ascii="Times New Roman" w:hAnsi="Times New Roman"/>
          <w:sz w:val="24"/>
          <w:szCs w:val="24"/>
          <w:lang w:eastAsia="ru-RU"/>
        </w:rPr>
        <w:t xml:space="preserve"> плановые значения показателя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45A84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определены 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>в 2020 году – 2</w:t>
      </w:r>
      <w:r w:rsidR="004D1618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4D161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C54E4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процента</w:t>
      </w:r>
      <w:r w:rsidR="00C45A8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 xml:space="preserve"> в 2021 году – </w:t>
      </w:r>
      <w:r w:rsidR="004D1618">
        <w:rPr>
          <w:rFonts w:ascii="Times New Roman" w:eastAsia="Times New Roman" w:hAnsi="Times New Roman"/>
          <w:sz w:val="24"/>
          <w:szCs w:val="24"/>
          <w:lang w:eastAsia="ar-SA"/>
        </w:rPr>
        <w:t>33,3</w:t>
      </w:r>
      <w:r w:rsidR="00C54E4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процента</w:t>
      </w:r>
      <w:r w:rsidRPr="001F427B">
        <w:rPr>
          <w:rFonts w:ascii="Times New Roman" w:eastAsia="Times New Roman" w:hAnsi="Times New Roman"/>
          <w:sz w:val="24"/>
          <w:szCs w:val="24"/>
          <w:lang w:eastAsia="ar-SA"/>
        </w:rPr>
        <w:t xml:space="preserve">, в 2022 году – </w:t>
      </w:r>
      <w:r w:rsidR="004D1618">
        <w:rPr>
          <w:rFonts w:ascii="Times New Roman" w:eastAsia="Times New Roman" w:hAnsi="Times New Roman"/>
          <w:sz w:val="24"/>
          <w:szCs w:val="24"/>
          <w:lang w:eastAsia="ar-SA"/>
        </w:rPr>
        <w:t>40,7</w:t>
      </w:r>
      <w:r w:rsidR="00C54E41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процента</w:t>
      </w:r>
      <w:r w:rsidR="004D161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310D4D56" w14:textId="321E1AB9" w:rsidR="004D1618" w:rsidRPr="004D1618" w:rsidRDefault="00461C94" w:rsidP="0046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Pr="007D1C0F">
        <w:rPr>
          <w:rFonts w:ascii="Times New Roman" w:eastAsia="Times New Roman" w:hAnsi="Times New Roman"/>
          <w:sz w:val="24"/>
          <w:szCs w:val="24"/>
          <w:lang w:eastAsia="ar-SA"/>
        </w:rPr>
        <w:t>соответствии с</w:t>
      </w:r>
      <w:r w:rsidR="004D1618" w:rsidRPr="007D1C0F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Расчет</w:t>
      </w:r>
      <w:r w:rsidRPr="007D1C0F">
        <w:rPr>
          <w:rFonts w:ascii="Times New Roman" w:eastAsia="Times New Roman" w:hAnsi="Times New Roman"/>
          <w:sz w:val="24"/>
          <w:szCs w:val="24"/>
          <w:lang w:eastAsia="ar-SA"/>
        </w:rPr>
        <w:t>ом</w:t>
      </w:r>
      <w:r w:rsidR="004D1618" w:rsidRPr="007D1C0F">
        <w:rPr>
          <w:rFonts w:ascii="Times New Roman" w:eastAsia="Times New Roman" w:hAnsi="Times New Roman"/>
          <w:sz w:val="24"/>
          <w:szCs w:val="24"/>
          <w:lang w:eastAsia="ar-SA"/>
        </w:rPr>
        <w:t xml:space="preserve"> показатель </w:t>
      </w:r>
      <w:r w:rsidR="004D1618" w:rsidRPr="00461C94">
        <w:rPr>
          <w:rFonts w:ascii="Times New Roman" w:eastAsia="Times New Roman" w:hAnsi="Times New Roman"/>
          <w:sz w:val="24"/>
          <w:szCs w:val="24"/>
          <w:lang w:eastAsia="ar-SA"/>
        </w:rPr>
        <w:t>задачи определ</w:t>
      </w:r>
      <w:r w:rsidR="00D72589">
        <w:rPr>
          <w:rFonts w:ascii="Times New Roman" w:eastAsia="Times New Roman" w:hAnsi="Times New Roman"/>
          <w:sz w:val="24"/>
          <w:szCs w:val="24"/>
          <w:lang w:eastAsia="ar-SA"/>
        </w:rPr>
        <w:t>ен</w:t>
      </w:r>
      <w:r w:rsidR="004D1618" w:rsidRPr="00461C94">
        <w:rPr>
          <w:rFonts w:ascii="Times New Roman" w:eastAsia="Times New Roman" w:hAnsi="Times New Roman"/>
          <w:sz w:val="24"/>
          <w:szCs w:val="24"/>
          <w:lang w:eastAsia="ar-SA"/>
        </w:rPr>
        <w:t xml:space="preserve"> как о</w:t>
      </w:r>
      <w:r w:rsidR="004D1618" w:rsidRPr="00461C94">
        <w:rPr>
          <w:rFonts w:ascii="Times New Roman" w:hAnsi="Times New Roman"/>
          <w:sz w:val="24"/>
          <w:szCs w:val="24"/>
          <w:lang w:eastAsia="ru-RU"/>
        </w:rPr>
        <w:t>тношение количества спасателей 1 класса к общему количеству спасателей и р</w:t>
      </w:r>
      <w:r w:rsidR="004D1618" w:rsidRPr="004D1618">
        <w:rPr>
          <w:rFonts w:ascii="Times New Roman" w:eastAsia="Times New Roman" w:hAnsi="Times New Roman"/>
          <w:sz w:val="24"/>
          <w:szCs w:val="24"/>
          <w:lang w:eastAsia="ru-RU"/>
        </w:rPr>
        <w:t>ассчит</w:t>
      </w:r>
      <w:r w:rsidR="00D72589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r w:rsidR="004D1618" w:rsidRPr="004D161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формуле:</w:t>
      </w:r>
    </w:p>
    <w:p w14:paraId="665CB88D" w14:textId="3AB9340A" w:rsidR="004D1618" w:rsidRPr="004D1618" w:rsidRDefault="004D1618" w:rsidP="0046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1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D1618">
        <w:rPr>
          <w:rFonts w:ascii="Times New Roman" w:eastAsia="Times New Roman" w:hAnsi="Times New Roman"/>
          <w:sz w:val="24"/>
          <w:szCs w:val="24"/>
          <w:lang w:eastAsia="ru-RU"/>
        </w:rPr>
        <w:t>* 100</w:t>
      </w:r>
    </w:p>
    <w:p w14:paraId="0E20F109" w14:textId="79A3414B" w:rsidR="004D1618" w:rsidRPr="004D1618" w:rsidRDefault="004D1618" w:rsidP="0046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18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4D1618">
        <w:rPr>
          <w:rFonts w:ascii="Times New Roman" w:eastAsia="Times New Roman" w:hAnsi="Times New Roman"/>
          <w:sz w:val="24"/>
          <w:szCs w:val="24"/>
          <w:lang w:eastAsia="ru-RU"/>
        </w:rPr>
        <w:t xml:space="preserve"> =   ---------------, где</w:t>
      </w:r>
    </w:p>
    <w:p w14:paraId="20CBAAC2" w14:textId="6E0E35E7" w:rsidR="004D1618" w:rsidRPr="004D1618" w:rsidRDefault="004D1618" w:rsidP="00461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1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</w:p>
    <w:p w14:paraId="406288B4" w14:textId="77777777" w:rsidR="004D1618" w:rsidRPr="004D1618" w:rsidRDefault="004D1618" w:rsidP="00461C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161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D161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D1618">
        <w:rPr>
          <w:rFonts w:ascii="Times New Roman" w:hAnsi="Times New Roman"/>
          <w:sz w:val="24"/>
          <w:szCs w:val="24"/>
          <w:lang w:eastAsia="ru-RU"/>
        </w:rPr>
        <w:t>количество спасателей 1 класса</w:t>
      </w:r>
      <w:r w:rsidRPr="004D161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F232C06" w14:textId="77777777" w:rsidR="004D1618" w:rsidRDefault="004D1618" w:rsidP="00461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161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4D161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общее количество </w:t>
      </w:r>
      <w:r w:rsidRPr="004D1618">
        <w:rPr>
          <w:rFonts w:ascii="Times New Roman" w:hAnsi="Times New Roman"/>
          <w:sz w:val="24"/>
          <w:szCs w:val="24"/>
          <w:lang w:eastAsia="ru-RU"/>
        </w:rPr>
        <w:t>спасателей.</w:t>
      </w:r>
    </w:p>
    <w:p w14:paraId="34206898" w14:textId="2979D95E" w:rsidR="004D1618" w:rsidRDefault="00461C94" w:rsidP="00461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проверки значений показателя, </w:t>
      </w:r>
      <w:r w:rsidR="000239E9">
        <w:rPr>
          <w:rFonts w:ascii="Times New Roman" w:hAnsi="Times New Roman"/>
          <w:sz w:val="24"/>
          <w:szCs w:val="24"/>
          <w:lang w:eastAsia="ru-RU"/>
        </w:rPr>
        <w:t>в ходе экспертно-аналитического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АСС Северодвинска </w:t>
      </w:r>
      <w:r w:rsidR="000239E9">
        <w:rPr>
          <w:rFonts w:ascii="Times New Roman" w:hAnsi="Times New Roman"/>
          <w:sz w:val="24"/>
          <w:szCs w:val="24"/>
          <w:lang w:eastAsia="ru-RU"/>
        </w:rPr>
        <w:t xml:space="preserve">представлена </w:t>
      </w:r>
      <w:r>
        <w:rPr>
          <w:rFonts w:ascii="Times New Roman" w:hAnsi="Times New Roman"/>
          <w:sz w:val="24"/>
          <w:szCs w:val="24"/>
          <w:lang w:eastAsia="ru-RU"/>
        </w:rPr>
        <w:t>следующая информация:</w:t>
      </w:r>
    </w:p>
    <w:p w14:paraId="403D1999" w14:textId="78979578" w:rsidR="00C90E86" w:rsidRDefault="00FE5EBF" w:rsidP="0097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п</w:t>
      </w:r>
      <w:r w:rsidR="00971EE9">
        <w:rPr>
          <w:rFonts w:ascii="Times New Roman" w:hAnsi="Times New Roman"/>
          <w:sz w:val="24"/>
          <w:szCs w:val="24"/>
          <w:lang w:eastAsia="ru-RU"/>
        </w:rPr>
        <w:t xml:space="preserve">о состоянию на 31.12.2020 количество спасателей 1 класса – 5 человек, </w:t>
      </w:r>
      <w:r w:rsidR="00971EE9" w:rsidRPr="004D161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</w:t>
      </w:r>
      <w:r w:rsidR="00971EE9" w:rsidRPr="004D1618">
        <w:rPr>
          <w:rFonts w:ascii="Times New Roman" w:hAnsi="Times New Roman"/>
          <w:sz w:val="24"/>
          <w:szCs w:val="24"/>
          <w:lang w:eastAsia="ru-RU"/>
        </w:rPr>
        <w:t>спасателей</w:t>
      </w:r>
      <w:r w:rsidR="00971EE9">
        <w:rPr>
          <w:rFonts w:ascii="Times New Roman" w:hAnsi="Times New Roman"/>
          <w:sz w:val="24"/>
          <w:szCs w:val="24"/>
          <w:lang w:eastAsia="ru-RU"/>
        </w:rPr>
        <w:t xml:space="preserve"> – 26 человек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954B050" w14:textId="477C8C02" w:rsidR="00971EE9" w:rsidRDefault="00FE5EBF" w:rsidP="0097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п</w:t>
      </w:r>
      <w:r w:rsidR="00971EE9">
        <w:rPr>
          <w:rFonts w:ascii="Times New Roman" w:hAnsi="Times New Roman"/>
          <w:sz w:val="24"/>
          <w:szCs w:val="24"/>
          <w:lang w:eastAsia="ru-RU"/>
        </w:rPr>
        <w:t xml:space="preserve">о состоянию на 31.12.2021 </w:t>
      </w:r>
      <w:r w:rsidR="00AD2252">
        <w:rPr>
          <w:rFonts w:ascii="Times New Roman" w:hAnsi="Times New Roman"/>
          <w:sz w:val="24"/>
          <w:szCs w:val="24"/>
          <w:lang w:eastAsia="ru-RU"/>
        </w:rPr>
        <w:t xml:space="preserve">и 31.12.2022 </w:t>
      </w:r>
      <w:r w:rsidR="00971EE9">
        <w:rPr>
          <w:rFonts w:ascii="Times New Roman" w:hAnsi="Times New Roman"/>
          <w:sz w:val="24"/>
          <w:szCs w:val="24"/>
          <w:lang w:eastAsia="ru-RU"/>
        </w:rPr>
        <w:t xml:space="preserve">количество спасателей 1 класса – </w:t>
      </w:r>
      <w:r w:rsidR="000A75D6">
        <w:rPr>
          <w:rFonts w:ascii="Times New Roman" w:hAnsi="Times New Roman"/>
          <w:sz w:val="24"/>
          <w:szCs w:val="24"/>
          <w:lang w:eastAsia="ru-RU"/>
        </w:rPr>
        <w:t>8</w:t>
      </w:r>
      <w:r w:rsidR="00971EE9">
        <w:rPr>
          <w:rFonts w:ascii="Times New Roman" w:hAnsi="Times New Roman"/>
          <w:sz w:val="24"/>
          <w:szCs w:val="24"/>
          <w:lang w:eastAsia="ru-RU"/>
        </w:rPr>
        <w:t xml:space="preserve"> человек, </w:t>
      </w:r>
      <w:r w:rsidR="00971EE9" w:rsidRPr="004D161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</w:t>
      </w:r>
      <w:r w:rsidR="00971EE9" w:rsidRPr="004D1618">
        <w:rPr>
          <w:rFonts w:ascii="Times New Roman" w:hAnsi="Times New Roman"/>
          <w:sz w:val="24"/>
          <w:szCs w:val="24"/>
          <w:lang w:eastAsia="ru-RU"/>
        </w:rPr>
        <w:t>спасателей</w:t>
      </w:r>
      <w:r w:rsidR="00971EE9">
        <w:rPr>
          <w:rFonts w:ascii="Times New Roman" w:hAnsi="Times New Roman"/>
          <w:sz w:val="24"/>
          <w:szCs w:val="24"/>
          <w:lang w:eastAsia="ru-RU"/>
        </w:rPr>
        <w:t xml:space="preserve"> – 26 человек</w:t>
      </w:r>
      <w:r w:rsidR="00F903BF">
        <w:rPr>
          <w:rFonts w:ascii="Times New Roman" w:hAnsi="Times New Roman"/>
          <w:sz w:val="24"/>
          <w:szCs w:val="24"/>
          <w:lang w:eastAsia="ru-RU"/>
        </w:rPr>
        <w:t xml:space="preserve"> соответственно</w:t>
      </w:r>
      <w:r w:rsidR="00971EE9">
        <w:rPr>
          <w:rFonts w:ascii="Times New Roman" w:hAnsi="Times New Roman"/>
          <w:sz w:val="24"/>
          <w:szCs w:val="24"/>
          <w:lang w:eastAsia="ru-RU"/>
        </w:rPr>
        <w:t>.</w:t>
      </w:r>
    </w:p>
    <w:p w14:paraId="470723FB" w14:textId="77777777" w:rsidR="00971EE9" w:rsidRDefault="00971EE9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44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1985"/>
        <w:gridCol w:w="2693"/>
        <w:gridCol w:w="3119"/>
      </w:tblGrid>
      <w:tr w:rsidR="00461C94" w:rsidRPr="001F218F" w14:paraId="2F2C3364" w14:textId="77777777" w:rsidTr="00300DD6">
        <w:trPr>
          <w:trHeight w:val="210"/>
        </w:trPr>
        <w:tc>
          <w:tcPr>
            <w:tcW w:w="1647" w:type="dxa"/>
            <w:vAlign w:val="center"/>
          </w:tcPr>
          <w:p w14:paraId="4DF2FD6B" w14:textId="77777777" w:rsidR="00461C94" w:rsidRPr="001F218F" w:rsidRDefault="00461C94" w:rsidP="00C4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985" w:type="dxa"/>
            <w:vAlign w:val="center"/>
          </w:tcPr>
          <w:p w14:paraId="7DF0CABC" w14:textId="77777777" w:rsidR="00461C94" w:rsidRPr="001F218F" w:rsidRDefault="00461C94" w:rsidP="00C4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Плановый показатель задачи</w:t>
            </w:r>
          </w:p>
        </w:tc>
        <w:tc>
          <w:tcPr>
            <w:tcW w:w="2693" w:type="dxa"/>
            <w:vAlign w:val="center"/>
          </w:tcPr>
          <w:p w14:paraId="199E7879" w14:textId="5281D603" w:rsidR="00461C94" w:rsidRPr="001F218F" w:rsidRDefault="00461C94" w:rsidP="00C4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1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данным </w:t>
            </w:r>
            <w:r w:rsidR="000F156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F21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асчета </w:t>
            </w:r>
            <w:r w:rsidR="00C9724B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ответственного исполнителя</w:t>
            </w:r>
          </w:p>
        </w:tc>
        <w:tc>
          <w:tcPr>
            <w:tcW w:w="3119" w:type="dxa"/>
            <w:vAlign w:val="center"/>
          </w:tcPr>
          <w:p w14:paraId="6F807C44" w14:textId="165B1EB0" w:rsidR="00461C94" w:rsidRPr="001F218F" w:rsidRDefault="00461C94" w:rsidP="00C44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21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данным </w:t>
            </w:r>
            <w:r w:rsidR="00300DD6">
              <w:rPr>
                <w:rFonts w:ascii="Times New Roman" w:hAnsi="Times New Roman"/>
                <w:sz w:val="20"/>
                <w:szCs w:val="20"/>
                <w:lang w:eastAsia="ru-RU"/>
              </w:rPr>
              <w:t>АСС Северодвинска</w:t>
            </w:r>
          </w:p>
        </w:tc>
      </w:tr>
      <w:tr w:rsidR="00461C94" w:rsidRPr="00F06DAC" w14:paraId="3400F734" w14:textId="77777777" w:rsidTr="00300DD6">
        <w:trPr>
          <w:trHeight w:val="662"/>
        </w:trPr>
        <w:tc>
          <w:tcPr>
            <w:tcW w:w="1647" w:type="dxa"/>
            <w:vAlign w:val="center"/>
          </w:tcPr>
          <w:p w14:paraId="4DBC5261" w14:textId="4F7DCF35" w:rsidR="00461C94" w:rsidRPr="00F06DAC" w:rsidRDefault="00461C94" w:rsidP="00300DD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</w:t>
            </w:r>
            <w:r w:rsidR="00300DD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состоянию на 2020 год                                    </w:t>
            </w:r>
          </w:p>
          <w:p w14:paraId="4CB11EEA" w14:textId="77777777" w:rsidR="00461C94" w:rsidRPr="00F06DAC" w:rsidRDefault="00461C94" w:rsidP="00300DD6">
            <w:pPr>
              <w:suppressAutoHyphens/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728883D" w14:textId="3656E4A0" w:rsidR="00461C94" w:rsidRPr="00F06DAC" w:rsidRDefault="00461C94" w:rsidP="00C441E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29,6 %</w:t>
            </w:r>
          </w:p>
        </w:tc>
        <w:tc>
          <w:tcPr>
            <w:tcW w:w="2693" w:type="dxa"/>
            <w:vAlign w:val="center"/>
          </w:tcPr>
          <w:p w14:paraId="68FF86AA" w14:textId="28699000" w:rsidR="00461C94" w:rsidRPr="00F06DAC" w:rsidRDefault="00461C94" w:rsidP="000F15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человек;</w:t>
            </w:r>
          </w:p>
          <w:p w14:paraId="2DDE275D" w14:textId="23579DEA" w:rsidR="00461C94" w:rsidRPr="00F06DAC" w:rsidRDefault="00461C94" w:rsidP="000F15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27 человек.</w:t>
            </w:r>
          </w:p>
          <w:p w14:paraId="09193BE7" w14:textId="6D8599B6" w:rsidR="00461C94" w:rsidRPr="00F06DAC" w:rsidRDefault="00461C94" w:rsidP="000F15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Показатель =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29,6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3119" w:type="dxa"/>
            <w:vAlign w:val="center"/>
          </w:tcPr>
          <w:p w14:paraId="281BB1C9" w14:textId="173B929A" w:rsidR="00461C94" w:rsidRPr="00F06DAC" w:rsidRDefault="00461C94" w:rsidP="000F15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</w:t>
            </w:r>
            <w:r w:rsidR="00D35B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человек;</w:t>
            </w:r>
          </w:p>
          <w:p w14:paraId="49802D95" w14:textId="4F24F2EB" w:rsidR="00461C94" w:rsidRPr="00F06DAC" w:rsidRDefault="00461C94" w:rsidP="000F15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</w:t>
            </w:r>
            <w:r w:rsidR="00D35B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человека.</w:t>
            </w:r>
          </w:p>
          <w:p w14:paraId="1924CE09" w14:textId="6EB71C93" w:rsidR="00461C94" w:rsidRPr="00F06DAC" w:rsidRDefault="00461C94" w:rsidP="000F156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Показатель = </w:t>
            </w:r>
            <w:r w:rsidR="00D35BE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19,2</w:t>
            </w: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461C94" w:rsidRPr="00F06DAC" w14:paraId="5E9B7C4F" w14:textId="77777777" w:rsidTr="00300DD6">
        <w:trPr>
          <w:trHeight w:val="655"/>
        </w:trPr>
        <w:tc>
          <w:tcPr>
            <w:tcW w:w="1647" w:type="dxa"/>
            <w:vAlign w:val="center"/>
          </w:tcPr>
          <w:p w14:paraId="241847C1" w14:textId="77777777" w:rsidR="00461C94" w:rsidRPr="00F06DAC" w:rsidRDefault="00461C94" w:rsidP="00300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состоянию на 2021 год</w:t>
            </w:r>
          </w:p>
        </w:tc>
        <w:tc>
          <w:tcPr>
            <w:tcW w:w="1985" w:type="dxa"/>
            <w:vAlign w:val="center"/>
          </w:tcPr>
          <w:p w14:paraId="672568AF" w14:textId="1CCEF3F7" w:rsidR="00461C94" w:rsidRPr="00F06DAC" w:rsidRDefault="00461C94" w:rsidP="00C441E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33,3 %</w:t>
            </w:r>
          </w:p>
        </w:tc>
        <w:tc>
          <w:tcPr>
            <w:tcW w:w="2693" w:type="dxa"/>
          </w:tcPr>
          <w:p w14:paraId="212DF15F" w14:textId="618F1C2A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9 человек;</w:t>
            </w:r>
          </w:p>
          <w:p w14:paraId="7A917D49" w14:textId="77777777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27 человек.</w:t>
            </w:r>
          </w:p>
          <w:p w14:paraId="3A804711" w14:textId="1E71F2F6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= 33,3 %</w:t>
            </w:r>
          </w:p>
        </w:tc>
        <w:tc>
          <w:tcPr>
            <w:tcW w:w="3119" w:type="dxa"/>
            <w:vAlign w:val="center"/>
          </w:tcPr>
          <w:p w14:paraId="6633203B" w14:textId="2C7365C7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</w:t>
            </w:r>
            <w:r w:rsidR="00D35BE2"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человека;</w:t>
            </w:r>
          </w:p>
          <w:p w14:paraId="52685518" w14:textId="41F536A5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</w:t>
            </w:r>
            <w:r w:rsidR="00D35BE2"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человек.                                                              </w:t>
            </w:r>
          </w:p>
          <w:p w14:paraId="06FE2343" w14:textId="0BE3DAD4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Показатель = </w:t>
            </w:r>
            <w:r w:rsidR="00D35BE2"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D35BE2"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461C94" w:rsidRPr="00F06DAC" w14:paraId="30D1761C" w14:textId="77777777" w:rsidTr="00300DD6">
        <w:trPr>
          <w:trHeight w:val="569"/>
        </w:trPr>
        <w:tc>
          <w:tcPr>
            <w:tcW w:w="1647" w:type="dxa"/>
            <w:vAlign w:val="center"/>
          </w:tcPr>
          <w:p w14:paraId="0DFCBAAB" w14:textId="77777777" w:rsidR="00461C94" w:rsidRPr="00F06DAC" w:rsidRDefault="00461C94" w:rsidP="00300DD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6DA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 состоянию на 2022 год</w:t>
            </w:r>
          </w:p>
        </w:tc>
        <w:tc>
          <w:tcPr>
            <w:tcW w:w="1985" w:type="dxa"/>
            <w:vAlign w:val="center"/>
          </w:tcPr>
          <w:p w14:paraId="008C1FF7" w14:textId="13E47649" w:rsidR="00461C94" w:rsidRPr="00F06DAC" w:rsidRDefault="00461C94" w:rsidP="00C441E3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40,7 %</w:t>
            </w:r>
          </w:p>
        </w:tc>
        <w:tc>
          <w:tcPr>
            <w:tcW w:w="2693" w:type="dxa"/>
          </w:tcPr>
          <w:p w14:paraId="1AB2E53B" w14:textId="7501C000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8 человек;</w:t>
            </w:r>
          </w:p>
          <w:p w14:paraId="5C10B923" w14:textId="77777777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25 человек.</w:t>
            </w:r>
          </w:p>
          <w:p w14:paraId="089B5B9B" w14:textId="68D93B20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Показатель = 32</w:t>
            </w:r>
            <w:r w:rsidR="000F1565"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,0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3119" w:type="dxa"/>
          </w:tcPr>
          <w:p w14:paraId="4B160A0C" w14:textId="10157721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</w:t>
            </w:r>
            <w:r w:rsidR="00D35BE2"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человек;</w:t>
            </w:r>
          </w:p>
          <w:p w14:paraId="278C45CD" w14:textId="77777777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N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= 26 человек.                                                              </w:t>
            </w:r>
          </w:p>
          <w:p w14:paraId="0886A76B" w14:textId="2A6DF10F" w:rsidR="00461C94" w:rsidRPr="00215E10" w:rsidRDefault="00461C94" w:rsidP="00215E1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Показатель = </w:t>
            </w:r>
            <w:r w:rsidR="00D35BE2"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</w:t>
            </w:r>
            <w:r w:rsidR="00D35BE2"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  <w:r w:rsidRPr="00215E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%   </w:t>
            </w:r>
          </w:p>
        </w:tc>
      </w:tr>
    </w:tbl>
    <w:p w14:paraId="782B1761" w14:textId="77777777" w:rsidR="00C90E86" w:rsidRDefault="00C90E86" w:rsidP="00BB08C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727E26" w14:textId="3EB97759" w:rsidR="000F1565" w:rsidRDefault="00F903BF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Следовательно, показатель </w:t>
      </w:r>
      <w:r w:rsidR="007D1C0F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8172E1">
        <w:rPr>
          <w:rFonts w:ascii="Times New Roman" w:hAnsi="Times New Roman"/>
          <w:sz w:val="24"/>
          <w:szCs w:val="24"/>
          <w:lang w:eastAsia="ru-RU"/>
        </w:rPr>
        <w:t>задачи</w:t>
      </w:r>
      <w:r w:rsidRPr="008172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 </w:t>
      </w:r>
      <w:r w:rsidRPr="008172E1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2E6846">
        <w:rPr>
          <w:rFonts w:ascii="Times New Roman" w:eastAsia="Times New Roman" w:hAnsi="Times New Roman"/>
          <w:sz w:val="24"/>
          <w:szCs w:val="24"/>
          <w:lang w:eastAsia="ar-SA"/>
        </w:rPr>
        <w:t>Уровень укомплектованности Аварийно-спасательной службы спасателями 1 класса</w:t>
      </w:r>
      <w:r w:rsidRPr="008172E1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8172E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применяемый для оценки эффективности Программы, </w:t>
      </w:r>
      <w:r w:rsidRPr="001F427B">
        <w:rPr>
          <w:rFonts w:ascii="Times New Roman" w:hAnsi="Times New Roman"/>
          <w:sz w:val="24"/>
          <w:szCs w:val="24"/>
          <w:lang w:eastAsia="ru-RU"/>
        </w:rPr>
        <w:t xml:space="preserve">не соответствует сведениям </w:t>
      </w:r>
      <w:r w:rsidR="00671572">
        <w:rPr>
          <w:rFonts w:ascii="Times New Roman" w:hAnsi="Times New Roman"/>
          <w:sz w:val="24"/>
          <w:szCs w:val="24"/>
          <w:lang w:eastAsia="ru-RU"/>
        </w:rPr>
        <w:t xml:space="preserve">Отчетов </w:t>
      </w:r>
      <w:r>
        <w:rPr>
          <w:rFonts w:ascii="Times New Roman" w:hAnsi="Times New Roman"/>
          <w:sz w:val="24"/>
          <w:szCs w:val="24"/>
          <w:lang w:eastAsia="ru-RU"/>
        </w:rPr>
        <w:t>о реализации Программы</w:t>
      </w:r>
      <w:r w:rsidR="000F156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15E10">
        <w:rPr>
          <w:rFonts w:ascii="Times New Roman" w:hAnsi="Times New Roman"/>
          <w:sz w:val="24"/>
          <w:szCs w:val="24"/>
          <w:lang w:eastAsia="ru-RU"/>
        </w:rPr>
        <w:t>Фактический п</w:t>
      </w:r>
      <w:r>
        <w:rPr>
          <w:rFonts w:ascii="Times New Roman" w:hAnsi="Times New Roman"/>
          <w:sz w:val="24"/>
          <w:szCs w:val="24"/>
          <w:lang w:eastAsia="ru-RU"/>
        </w:rPr>
        <w:t>оказатель завышен</w:t>
      </w:r>
      <w:r w:rsidR="000F1565">
        <w:rPr>
          <w:rFonts w:ascii="Times New Roman" w:hAnsi="Times New Roman"/>
          <w:sz w:val="24"/>
          <w:szCs w:val="24"/>
          <w:lang w:eastAsia="ru-RU"/>
        </w:rPr>
        <w:t>:</w:t>
      </w:r>
    </w:p>
    <w:p w14:paraId="7E833E43" w14:textId="4D7FD0C4" w:rsidR="000F1565" w:rsidRDefault="00F903BF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2020 году на 10,4 </w:t>
      </w:r>
      <w:r w:rsidR="00042A52">
        <w:rPr>
          <w:rFonts w:ascii="Times New Roman" w:hAnsi="Times New Roman"/>
          <w:sz w:val="24"/>
          <w:szCs w:val="24"/>
          <w:lang w:eastAsia="ru-RU"/>
        </w:rPr>
        <w:t>процентн</w:t>
      </w:r>
      <w:r w:rsidR="00B80821">
        <w:rPr>
          <w:rFonts w:ascii="Times New Roman" w:hAnsi="Times New Roman"/>
          <w:sz w:val="24"/>
          <w:szCs w:val="24"/>
          <w:lang w:eastAsia="ru-RU"/>
        </w:rPr>
        <w:t>ого</w:t>
      </w:r>
      <w:r w:rsidR="00042A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пункта</w:t>
      </w:r>
      <w:r w:rsidR="000F1565">
        <w:rPr>
          <w:rFonts w:ascii="Times New Roman" w:hAnsi="Times New Roman"/>
          <w:sz w:val="24"/>
          <w:szCs w:val="24"/>
          <w:lang w:eastAsia="ru-RU"/>
        </w:rPr>
        <w:t xml:space="preserve"> (29,6 – 19,2);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359573E" w14:textId="0494C502" w:rsidR="000F1565" w:rsidRDefault="00F903BF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2021 году на 2,5 </w:t>
      </w:r>
      <w:r w:rsidR="00042A52">
        <w:rPr>
          <w:rFonts w:ascii="Times New Roman" w:hAnsi="Times New Roman"/>
          <w:sz w:val="24"/>
          <w:szCs w:val="24"/>
          <w:lang w:eastAsia="ru-RU"/>
        </w:rPr>
        <w:t>процентн</w:t>
      </w:r>
      <w:r w:rsidR="00B80821">
        <w:rPr>
          <w:rFonts w:ascii="Times New Roman" w:hAnsi="Times New Roman"/>
          <w:sz w:val="24"/>
          <w:szCs w:val="24"/>
          <w:lang w:eastAsia="ru-RU"/>
        </w:rPr>
        <w:t>ого</w:t>
      </w:r>
      <w:r w:rsidR="00042A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пункта</w:t>
      </w:r>
      <w:r w:rsidR="000F1565">
        <w:rPr>
          <w:rFonts w:ascii="Times New Roman" w:hAnsi="Times New Roman"/>
          <w:sz w:val="24"/>
          <w:szCs w:val="24"/>
          <w:lang w:eastAsia="ru-RU"/>
        </w:rPr>
        <w:t xml:space="preserve"> (33,3 – 30,8);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22821BD" w14:textId="4CCB1F64" w:rsidR="000639F3" w:rsidRDefault="00F903BF" w:rsidP="007364B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в 202</w:t>
      </w:r>
      <w:r w:rsidR="00C9724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на </w:t>
      </w:r>
      <w:r w:rsidR="000F1565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0F1565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2A52">
        <w:rPr>
          <w:rFonts w:ascii="Times New Roman" w:hAnsi="Times New Roman"/>
          <w:sz w:val="24"/>
          <w:szCs w:val="24"/>
          <w:lang w:eastAsia="ru-RU"/>
        </w:rPr>
        <w:t>процентн</w:t>
      </w:r>
      <w:r w:rsidR="00B80821">
        <w:rPr>
          <w:rFonts w:ascii="Times New Roman" w:hAnsi="Times New Roman"/>
          <w:sz w:val="24"/>
          <w:szCs w:val="24"/>
          <w:lang w:eastAsia="ru-RU"/>
        </w:rPr>
        <w:t>ого</w:t>
      </w:r>
      <w:r w:rsidR="00042A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пункт</w:t>
      </w:r>
      <w:r w:rsidR="000F1565">
        <w:rPr>
          <w:rFonts w:ascii="Times New Roman" w:hAnsi="Times New Roman"/>
          <w:sz w:val="24"/>
          <w:szCs w:val="24"/>
          <w:lang w:eastAsia="ru-RU"/>
        </w:rPr>
        <w:t>а (32,0 – 30,8)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2BC57F7" w14:textId="570E40B0" w:rsidR="00104AFB" w:rsidRDefault="00104AFB" w:rsidP="00FB45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4AFB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</w:t>
      </w:r>
      <w:r w:rsidR="005C3A86">
        <w:rPr>
          <w:rFonts w:ascii="Times New Roman" w:eastAsia="Times New Roman" w:hAnsi="Times New Roman"/>
          <w:sz w:val="24"/>
          <w:szCs w:val="24"/>
          <w:lang w:eastAsia="ar-SA"/>
        </w:rPr>
        <w:t>пояснениям</w:t>
      </w:r>
      <w:r w:rsidRPr="00104AFB">
        <w:rPr>
          <w:rFonts w:ascii="Times New Roman" w:eastAsia="Times New Roman" w:hAnsi="Times New Roman"/>
          <w:sz w:val="24"/>
          <w:szCs w:val="24"/>
          <w:lang w:eastAsia="ar-SA"/>
        </w:rPr>
        <w:t xml:space="preserve"> ОГЗ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(исх. № 07-01-03/724 от 29.08.2023) по результатам проверки вышеуказанные несоответствия в значениях показателей подтверждены, причиной выявленных расхождений явились повторяющиеся технические ошибки исполнителя,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которые будут учтены в дальнейшей работе при составлении </w:t>
      </w:r>
      <w:r w:rsidR="00DB1A77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тчетов о реализации </w:t>
      </w:r>
      <w:r w:rsidR="00DB1A77">
        <w:rPr>
          <w:rFonts w:ascii="Times New Roman" w:eastAsia="Times New Roman" w:hAnsi="Times New Roman"/>
          <w:sz w:val="24"/>
          <w:szCs w:val="24"/>
          <w:lang w:eastAsia="ar-SA"/>
        </w:rPr>
        <w:t>муниципальной 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рограммы.</w:t>
      </w:r>
    </w:p>
    <w:p w14:paraId="0A7AEBED" w14:textId="3D1FE32D" w:rsidR="00DB3E23" w:rsidRDefault="001C5436" w:rsidP="00FB45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Предложение</w:t>
      </w:r>
      <w:r w:rsidR="007970D7" w:rsidRPr="00F6605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:</w:t>
      </w:r>
      <w:r w:rsidR="00DB3E23" w:rsidRPr="00F6605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принять меры к недопущению аналогичных </w:t>
      </w:r>
      <w:r w:rsidR="00C5566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фактов</w:t>
      </w:r>
      <w:r w:rsidR="00DB3E23" w:rsidRPr="00F6605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в дальнейшем.</w:t>
      </w:r>
    </w:p>
    <w:p w14:paraId="5DFD2600" w14:textId="77777777" w:rsidR="00D410F6" w:rsidRDefault="00D410F6" w:rsidP="007069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2B735F" w14:textId="6C06DA9A" w:rsidR="00706905" w:rsidRPr="00D71763" w:rsidRDefault="00706905" w:rsidP="0070690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 xml:space="preserve">1.4. В ходе анализа обоснованности </w:t>
      </w:r>
      <w:bookmarkStart w:id="26" w:name="_Hlk144809839"/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применения числовых значений </w:t>
      </w:r>
      <w:bookmarkEnd w:id="26"/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 xml:space="preserve">при </w:t>
      </w:r>
      <w:bookmarkStart w:id="27" w:name="_Hlk144809744"/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>расчете показателя цели –</w:t>
      </w:r>
      <w:r w:rsidRPr="00D71763">
        <w:rPr>
          <w:rFonts w:ascii="Times New Roman" w:hAnsi="Times New Roman"/>
          <w:sz w:val="24"/>
          <w:szCs w:val="24"/>
        </w:rPr>
        <w:t xml:space="preserve"> число спасенных в деструктивных событиях на одного погибшего, травмированного и пострадавшего в деструктивных событиях</w:t>
      </w:r>
      <w:r w:rsidR="001C11DA" w:rsidRPr="00D71763">
        <w:rPr>
          <w:rFonts w:ascii="Times New Roman" w:hAnsi="Times New Roman"/>
          <w:sz w:val="24"/>
          <w:szCs w:val="24"/>
        </w:rPr>
        <w:t xml:space="preserve"> (Х)</w:t>
      </w:r>
      <w:bookmarkEnd w:id="27"/>
      <w:r w:rsidRPr="00D71763">
        <w:rPr>
          <w:rFonts w:ascii="Times New Roman" w:hAnsi="Times New Roman"/>
          <w:sz w:val="24"/>
          <w:szCs w:val="24"/>
        </w:rPr>
        <w:t>, установлено следующее.</w:t>
      </w:r>
    </w:p>
    <w:p w14:paraId="46F5D45C" w14:textId="795E23F5" w:rsidR="00706905" w:rsidRPr="00D71763" w:rsidRDefault="00706905" w:rsidP="007069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>Согласно Расчету данный показатель цели определ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ar-SA"/>
        </w:rPr>
        <w:t>ен</w:t>
      </w:r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 xml:space="preserve"> о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>тношение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спасенных в деструктивных событиях к общему количеству погибших, травмированных и пострадавших в деструктивных событиях и рассчит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ru-RU"/>
        </w:rPr>
        <w:t>ан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формуле:</w:t>
      </w:r>
    </w:p>
    <w:p w14:paraId="5FE0A6E2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</w:p>
    <w:p w14:paraId="486F27A8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=   ---------------, где</w:t>
      </w:r>
    </w:p>
    <w:p w14:paraId="6B514606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</w:p>
    <w:p w14:paraId="27F846E6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число спасенных в деструктивных событиях;</w:t>
      </w:r>
    </w:p>
    <w:p w14:paraId="7AC49CA0" w14:textId="77777777" w:rsidR="00706905" w:rsidRPr="00D71763" w:rsidRDefault="00706905" w:rsidP="00B43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общее количество погибших, травмированных и пострадавших в деструктивных событиях. </w:t>
      </w:r>
    </w:p>
    <w:p w14:paraId="63B9935E" w14:textId="77777777" w:rsidR="00706905" w:rsidRPr="00D71763" w:rsidRDefault="00706905" w:rsidP="007069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157770E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2020 году:</w:t>
      </w:r>
    </w:p>
    <w:p w14:paraId="737F423A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– 215 человек, в том числе:</w:t>
      </w:r>
    </w:p>
    <w:p w14:paraId="741CABB8" w14:textId="77777777" w:rsidR="00706905" w:rsidRPr="00D71763" w:rsidRDefault="00706905" w:rsidP="0070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АСС Северодвинска – 198 человек;</w:t>
      </w:r>
    </w:p>
    <w:p w14:paraId="0AF4AD67" w14:textId="77777777" w:rsidR="00706905" w:rsidRPr="00BA18FB" w:rsidRDefault="00706905" w:rsidP="0070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18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- 7 ПСЧ 3ОФПС по АО ГУМЧС РФ – 17 человек;</w:t>
      </w:r>
    </w:p>
    <w:p w14:paraId="67AD101F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– 20 человек по информации ГУ МЧС России по Архангельской области</w:t>
      </w:r>
    </w:p>
    <w:p w14:paraId="75506EF1" w14:textId="77777777" w:rsidR="00706905" w:rsidRPr="00D71763" w:rsidRDefault="00706905" w:rsidP="007069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717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расч</w:t>
      </w:r>
      <w:proofErr w:type="spellEnd"/>
      <w:r w:rsidRPr="00D717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.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= 10,75 при плановом значении – 6,19.</w:t>
      </w:r>
    </w:p>
    <w:p w14:paraId="29BD1328" w14:textId="77777777" w:rsidR="00706905" w:rsidRPr="00D71763" w:rsidRDefault="00706905" w:rsidP="007069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94A5E5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2021 году:</w:t>
      </w:r>
    </w:p>
    <w:p w14:paraId="42AD1D28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– 233 человека, в том числе:</w:t>
      </w:r>
    </w:p>
    <w:p w14:paraId="06444EA4" w14:textId="77777777" w:rsidR="00706905" w:rsidRPr="00D71763" w:rsidRDefault="00706905" w:rsidP="0070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АСС Северодвинска – 206 человек;</w:t>
      </w:r>
    </w:p>
    <w:p w14:paraId="0589AB85" w14:textId="77777777" w:rsidR="00706905" w:rsidRPr="00BA18FB" w:rsidRDefault="00706905" w:rsidP="0070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BA18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- 7 ПСЧ 3ОФПС по АО ГУМЧС РФ – 17 человек;</w:t>
      </w:r>
    </w:p>
    <w:p w14:paraId="0D85BACD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– 21 человек по информации ГУ МЧС России по Архангельской области</w:t>
      </w:r>
    </w:p>
    <w:p w14:paraId="5E5C07C3" w14:textId="77777777" w:rsidR="00706905" w:rsidRPr="00D71763" w:rsidRDefault="00706905" w:rsidP="007069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717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расч</w:t>
      </w:r>
      <w:proofErr w:type="spellEnd"/>
      <w:r w:rsidRPr="00D717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.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= 10,62 при плановом значении – 6,33.</w:t>
      </w:r>
    </w:p>
    <w:p w14:paraId="0BA2B403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08757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2022 году:</w:t>
      </w:r>
    </w:p>
    <w:p w14:paraId="6FB513E8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– 271 человек, в том числе:</w:t>
      </w:r>
    </w:p>
    <w:p w14:paraId="10C99C80" w14:textId="77777777" w:rsidR="00706905" w:rsidRPr="00D71763" w:rsidRDefault="00706905" w:rsidP="0070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АСС Северодвинска – 203 человека;</w:t>
      </w:r>
    </w:p>
    <w:p w14:paraId="21859FA9" w14:textId="77777777" w:rsidR="00706905" w:rsidRPr="00BA18FB" w:rsidRDefault="00706905" w:rsidP="007069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A18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- 7 ПСЧ 3ОФПС по АО ГУМЧС РФ – 68 человек;</w:t>
      </w:r>
    </w:p>
    <w:p w14:paraId="1E4AE2F9" w14:textId="77777777" w:rsidR="00706905" w:rsidRPr="00D71763" w:rsidRDefault="00706905" w:rsidP="00706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6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– 23 человека по информации ГУ МЧС России по Архангельской области</w:t>
      </w:r>
    </w:p>
    <w:p w14:paraId="39F2365C" w14:textId="77777777" w:rsidR="00706905" w:rsidRPr="00D71763" w:rsidRDefault="00706905" w:rsidP="0070690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717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расч</w:t>
      </w:r>
      <w:proofErr w:type="spellEnd"/>
      <w:r w:rsidRPr="00D7176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.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= 11,78 при плановом значении – 7,5.</w:t>
      </w:r>
    </w:p>
    <w:p w14:paraId="1C1C4157" w14:textId="77777777" w:rsidR="00706905" w:rsidRPr="00D71763" w:rsidRDefault="00706905" w:rsidP="0070690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63F8B9" w14:textId="79BB43EB" w:rsidR="00B43B43" w:rsidRPr="0039227F" w:rsidRDefault="00B43B43" w:rsidP="001C11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Расчетов следует, что 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ar-SA"/>
        </w:rPr>
        <w:t>показатель «Ч</w:t>
      </w:r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>исло спасенных в деструктивных событиях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 xml:space="preserve"> в период 2020-2022 годов 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ar-SA"/>
        </w:rPr>
        <w:t>включает в себя количество</w:t>
      </w:r>
      <w:r w:rsidRPr="00D717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A1F92">
        <w:rPr>
          <w:rFonts w:ascii="Times New Roman" w:eastAsia="Times New Roman" w:hAnsi="Times New Roman"/>
          <w:sz w:val="24"/>
          <w:szCs w:val="24"/>
          <w:lang w:eastAsia="ar-SA"/>
        </w:rPr>
        <w:t xml:space="preserve">лиц, 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ar-SA"/>
        </w:rPr>
        <w:t xml:space="preserve">спасенных в деструктивных событиях </w:t>
      </w:r>
      <w:r w:rsidRPr="00B43B43">
        <w:rPr>
          <w:rFonts w:ascii="Times New Roman" w:eastAsia="Times New Roman" w:hAnsi="Times New Roman"/>
          <w:sz w:val="24"/>
          <w:szCs w:val="24"/>
          <w:lang w:eastAsia="ru-RU"/>
        </w:rPr>
        <w:t>3 отряд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B43B43">
        <w:rPr>
          <w:rFonts w:ascii="Times New Roman" w:eastAsia="Times New Roman" w:hAnsi="Times New Roman"/>
          <w:sz w:val="24"/>
          <w:szCs w:val="24"/>
          <w:lang w:eastAsia="ru-RU"/>
        </w:rPr>
        <w:t xml:space="preserve"> ФПС МЧС России по Архангельской</w:t>
      </w:r>
      <w:r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 </w:t>
      </w:r>
      <w:r w:rsidRPr="00B43B4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Пожарно-спасательн</w:t>
      </w:r>
      <w:r w:rsidRPr="00D7176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ой</w:t>
      </w:r>
      <w:r w:rsidRPr="00B43B4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част</w:t>
      </w:r>
      <w:r w:rsidRPr="00D7176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</w:t>
      </w:r>
      <w:r w:rsidRPr="00B43B4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№</w:t>
      </w:r>
      <w:r w:rsidR="001C11DA" w:rsidRPr="00D7176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B43B4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7</w:t>
      </w:r>
      <w:r w:rsidR="001C11DA" w:rsidRPr="00D7176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(</w:t>
      </w:r>
      <w:r w:rsidR="001C11DA" w:rsidRPr="00D71763">
        <w:rPr>
          <w:rFonts w:ascii="Times New Roman" w:eastAsia="Times New Roman" w:hAnsi="Times New Roman"/>
          <w:sz w:val="24"/>
          <w:szCs w:val="24"/>
          <w:lang w:eastAsia="ru-RU"/>
        </w:rPr>
        <w:t>7 ПСЧ 3ОФПС</w:t>
      </w:r>
      <w:r w:rsidR="001C11DA" w:rsidRPr="0039227F">
        <w:rPr>
          <w:rFonts w:ascii="Times New Roman" w:eastAsia="Times New Roman" w:hAnsi="Times New Roman"/>
          <w:sz w:val="24"/>
          <w:szCs w:val="24"/>
          <w:lang w:eastAsia="ru-RU"/>
        </w:rPr>
        <w:t xml:space="preserve">), то есть характеризует общее числовое значение относительно </w:t>
      </w:r>
      <w:r w:rsidR="0039227F" w:rsidRPr="0039227F">
        <w:rPr>
          <w:rStyle w:val="hgkelc"/>
          <w:rFonts w:ascii="Times New Roman" w:hAnsi="Times New Roman"/>
          <w:sz w:val="24"/>
          <w:szCs w:val="24"/>
        </w:rPr>
        <w:t xml:space="preserve">единой населенной </w:t>
      </w:r>
      <w:r w:rsidR="000B2C58" w:rsidRPr="0039227F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="001C11DA" w:rsidRPr="0039227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«Северодвинск». </w:t>
      </w:r>
    </w:p>
    <w:p w14:paraId="030358E3" w14:textId="15266698" w:rsidR="00706905" w:rsidRPr="00C67DBA" w:rsidRDefault="001C5436" w:rsidP="0070690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Предложение</w:t>
      </w:r>
      <w:r w:rsidR="007970D7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:</w:t>
      </w:r>
      <w:r w:rsidR="00706905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D30EA4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включить </w:t>
      </w:r>
      <w:r w:rsidR="001C11DA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="00D30EA4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Программу в </w:t>
      </w:r>
      <w:r w:rsidR="001C11DA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качестве</w:t>
      </w:r>
      <w:r w:rsidR="00706905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участник</w:t>
      </w:r>
      <w:r w:rsidR="001C11DA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="005D113D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– организацию </w:t>
      </w:r>
      <w:r w:rsidR="005D113D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 ПСЧ 3ОФПС по АО ГУМЧС РФ</w:t>
      </w:r>
      <w:r w:rsidR="001C11DA" w:rsidRPr="005A6BC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706905" w:rsidRPr="00C67D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1F63BD0D" w14:textId="77777777" w:rsidR="0039227F" w:rsidRPr="00C67DBA" w:rsidRDefault="0039227F" w:rsidP="0070690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bookmarkEnd w:id="25"/>
    <w:p w14:paraId="4BCF879A" w14:textId="727E3F80" w:rsidR="00FB4502" w:rsidRDefault="00FB4502" w:rsidP="00FB450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1012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 Анализ использования бюджетных средств на реализацию программных мероприятий, включая аудит закупок.</w:t>
      </w:r>
    </w:p>
    <w:p w14:paraId="58B044F9" w14:textId="0FBDB1EC" w:rsidR="00A13F90" w:rsidRDefault="00DC2BB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2.1. </w:t>
      </w:r>
      <w:r w:rsidR="00A13F9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</w:t>
      </w:r>
      <w:r w:rsidR="00A13F90"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финансирования </w:t>
      </w:r>
      <w:r w:rsidR="00A13F90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A13F90"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3F90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A13F90"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13F9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13F90" w:rsidRPr="006E1590">
        <w:rPr>
          <w:rFonts w:ascii="Times New Roman" w:eastAsia="Times New Roman" w:hAnsi="Times New Roman"/>
          <w:sz w:val="24"/>
          <w:szCs w:val="24"/>
          <w:lang w:eastAsia="ru-RU"/>
        </w:rPr>
        <w:t>2022 год</w:t>
      </w:r>
      <w:r w:rsidR="00A13F9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A13F90"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3F90">
        <w:rPr>
          <w:rFonts w:ascii="Times New Roman" w:eastAsia="Times New Roman" w:hAnsi="Times New Roman"/>
          <w:sz w:val="24"/>
          <w:szCs w:val="24"/>
          <w:lang w:eastAsia="ru-RU"/>
        </w:rPr>
        <w:t>с учетом вносимых изменений составил 237 887,5 тыс. руб., в том числе</w:t>
      </w:r>
      <w:r w:rsidR="00A13F90" w:rsidRPr="006E159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14:paraId="7D52EB7B" w14:textId="77777777" w:rsidR="00A13F90" w:rsidRDefault="00A13F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 год – 64 556,6 тыс. руб.</w:t>
      </w:r>
    </w:p>
    <w:p w14:paraId="7120C484" w14:textId="77777777" w:rsidR="00A13F90" w:rsidRDefault="00A13F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2021 год – 88 196,4 тыс. руб.</w:t>
      </w:r>
    </w:p>
    <w:p w14:paraId="111FFF75" w14:textId="77777777" w:rsidR="00A13F90" w:rsidRPr="006E1590" w:rsidRDefault="00A13F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 год – 85 134,5 тыс. руб.</w:t>
      </w:r>
    </w:p>
    <w:p w14:paraId="1397D697" w14:textId="335E0D13" w:rsidR="00A13F90" w:rsidRDefault="00A13F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450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Доля объема финансирования Программы в общем объеме расходов бюджета на 2020 год составляет 0,7</w:t>
      </w:r>
      <w:r w:rsidR="00C54E4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процента</w:t>
      </w:r>
      <w:r w:rsidRPr="003450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на 2021 год – 0,9</w:t>
      </w:r>
      <w:r w:rsidR="00C54E4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процента</w:t>
      </w:r>
      <w:r w:rsidRPr="003450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на 2022 год – 0,8</w:t>
      </w:r>
      <w:r w:rsidR="00C54E4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процента</w:t>
      </w:r>
      <w:r w:rsidRPr="003450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43102357" w14:textId="77777777" w:rsidR="00A13F90" w:rsidRDefault="00A13F90" w:rsidP="00A13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Реализация Программы осуществлена исключительно за счет средств местного бюджета.</w:t>
      </w:r>
    </w:p>
    <w:p w14:paraId="64374EA4" w14:textId="77777777" w:rsidR="00A13F90" w:rsidRDefault="00A13F90" w:rsidP="009D3BDD">
      <w:pPr>
        <w:pStyle w:val="Default"/>
        <w:ind w:firstLine="709"/>
        <w:jc w:val="both"/>
        <w:rPr>
          <w:color w:val="auto"/>
          <w:lang w:eastAsia="ru-RU"/>
        </w:rPr>
      </w:pPr>
    </w:p>
    <w:p w14:paraId="305F1202" w14:textId="3FE235D0" w:rsidR="009D3BDD" w:rsidRDefault="009D3BDD" w:rsidP="009D3BDD">
      <w:pPr>
        <w:pStyle w:val="Default"/>
        <w:ind w:firstLine="709"/>
        <w:jc w:val="both"/>
        <w:rPr>
          <w:color w:val="auto"/>
          <w:lang w:eastAsia="ru-RU"/>
        </w:rPr>
      </w:pPr>
      <w:r w:rsidRPr="00CE2FF4">
        <w:rPr>
          <w:color w:val="auto"/>
          <w:lang w:eastAsia="ru-RU"/>
        </w:rPr>
        <w:t>Согласно решению Совета депутатов Северодвинска от 17.12.2019 № 214 «</w:t>
      </w:r>
      <w:r w:rsidRPr="00CE2FF4">
        <w:rPr>
          <w:rFonts w:eastAsiaTheme="minorHAnsi"/>
          <w:color w:val="auto"/>
          <w14:ligatures w14:val="standardContextual"/>
        </w:rPr>
        <w:t>О местном бюджете на 2020 год и на плановый период 2021 и 2022 годов»</w:t>
      </w:r>
      <w:r>
        <w:rPr>
          <w:rFonts w:eastAsiaTheme="minorHAnsi"/>
          <w:color w:val="auto"/>
          <w14:ligatures w14:val="standardContextual"/>
        </w:rPr>
        <w:t xml:space="preserve"> (с учетом внесения изменений от 26.11.2020 № 295</w:t>
      </w:r>
      <w:r w:rsidRPr="009D3BDD">
        <w:rPr>
          <w:rFonts w:eastAsiaTheme="minorHAnsi"/>
          <w:color w:val="auto"/>
          <w14:ligatures w14:val="standardContextual"/>
        </w:rPr>
        <w:t xml:space="preserve">), сводной бюджетной росписи от 30.11.2020, распределение </w:t>
      </w:r>
      <w:r w:rsidRPr="00CE2FF4">
        <w:rPr>
          <w:rFonts w:eastAsiaTheme="minorHAnsi"/>
          <w:color w:val="auto"/>
          <w14:ligatures w14:val="standardContextual"/>
        </w:rPr>
        <w:t xml:space="preserve">бюджетных ассигнований по целевым статьям </w:t>
      </w:r>
      <w:r>
        <w:rPr>
          <w:rFonts w:eastAsiaTheme="minorHAnsi"/>
          <w:color w:val="auto"/>
          <w14:ligatures w14:val="standardContextual"/>
        </w:rPr>
        <w:t>Программы</w:t>
      </w:r>
      <w:r w:rsidRPr="00CE2FF4">
        <w:rPr>
          <w:rFonts w:eastAsiaTheme="minorHAnsi"/>
          <w:color w:val="auto"/>
          <w14:ligatures w14:val="standardContextual"/>
        </w:rPr>
        <w:t xml:space="preserve"> </w:t>
      </w:r>
      <w:r>
        <w:rPr>
          <w:rFonts w:eastAsiaTheme="minorHAnsi"/>
          <w:color w:val="auto"/>
          <w14:ligatures w14:val="standardContextual"/>
        </w:rPr>
        <w:t xml:space="preserve">в ведомственной </w:t>
      </w:r>
      <w:r w:rsidRPr="00CE2FF4">
        <w:rPr>
          <w:color w:val="auto"/>
          <w:lang w:eastAsia="ru-RU"/>
        </w:rPr>
        <w:t>структур</w:t>
      </w:r>
      <w:r>
        <w:rPr>
          <w:color w:val="auto"/>
          <w:lang w:eastAsia="ru-RU"/>
        </w:rPr>
        <w:t>е</w:t>
      </w:r>
      <w:r w:rsidRPr="00CE2FF4">
        <w:rPr>
          <w:color w:val="auto"/>
          <w:lang w:eastAsia="ru-RU"/>
        </w:rPr>
        <w:t xml:space="preserve"> расходов местного </w:t>
      </w:r>
      <w:r w:rsidRPr="00951172">
        <w:rPr>
          <w:color w:val="auto"/>
          <w:lang w:eastAsia="ru-RU"/>
        </w:rPr>
        <w:t xml:space="preserve">бюджета на 2020 год представлена в таблице. </w:t>
      </w:r>
    </w:p>
    <w:p w14:paraId="4A42A9D2" w14:textId="70201FC2" w:rsidR="009D3BDD" w:rsidRPr="00951172" w:rsidRDefault="009D3BDD" w:rsidP="009D3BDD">
      <w:pPr>
        <w:pStyle w:val="Default"/>
        <w:ind w:firstLine="709"/>
        <w:jc w:val="right"/>
        <w:rPr>
          <w:color w:val="auto"/>
          <w:lang w:eastAsia="ru-RU"/>
        </w:rPr>
      </w:pPr>
      <w:r w:rsidRPr="000633AA">
        <w:rPr>
          <w:color w:val="auto"/>
          <w:sz w:val="20"/>
          <w:szCs w:val="20"/>
          <w:lang w:eastAsia="ru-RU"/>
        </w:rPr>
        <w:t>тыс. руб</w:t>
      </w:r>
      <w:r>
        <w:rPr>
          <w:color w:val="auto"/>
          <w:lang w:eastAsia="ru-RU"/>
        </w:rPr>
        <w:t>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1417"/>
        <w:gridCol w:w="1276"/>
        <w:gridCol w:w="1159"/>
        <w:gridCol w:w="825"/>
      </w:tblGrid>
      <w:tr w:rsidR="009D3BDD" w:rsidRPr="00987ADA" w14:paraId="354E80D8" w14:textId="77777777" w:rsidTr="002C1A81">
        <w:trPr>
          <w:trHeight w:val="83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C7FC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8" w:name="_Hlk135663713"/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190" w14:textId="77777777" w:rsidR="009D3BDD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подпрограммы/</w:t>
            </w:r>
          </w:p>
          <w:p w14:paraId="0E1AC443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F4BD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бюджетных ассигнований на 01.01.2020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B8D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бюджетных ассигнований на 31.12.2020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8B6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Изменение, +/-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497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в 2020 г.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A0B9" w14:textId="77777777" w:rsidR="009D3BDD" w:rsidRPr="00987ADA" w:rsidRDefault="009D3BDD" w:rsidP="002C1A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AD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Исполнено, %</w:t>
            </w:r>
          </w:p>
        </w:tc>
      </w:tr>
      <w:tr w:rsidR="009556F7" w:rsidRPr="00987ADA" w14:paraId="32886B57" w14:textId="77777777" w:rsidTr="009556F7">
        <w:trPr>
          <w:trHeight w:val="3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DE9F821" w14:textId="77777777" w:rsidR="009556F7" w:rsidRPr="00376805" w:rsidRDefault="009556F7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1 0000000</w:t>
            </w:r>
          </w:p>
          <w:p w14:paraId="63E0BD16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FC2F08D" w14:textId="77777777" w:rsidR="009556F7" w:rsidRPr="00602941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60294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 </w:t>
            </w:r>
          </w:p>
          <w:p w14:paraId="349318DB" w14:textId="77777777" w:rsidR="009556F7" w:rsidRPr="00602941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60294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 </w:t>
            </w:r>
          </w:p>
          <w:p w14:paraId="0A2D55EA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FB1BBAF" w14:textId="0845A902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079DA8E" w14:textId="77777777" w:rsidR="009556F7" w:rsidRPr="00376805" w:rsidRDefault="009556F7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Предупреждение, спасение и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C232FB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6 485,0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2AA644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7 698,4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397743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1 213,4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A12938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6 763,1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B7280D" w14:textId="77777777" w:rsidR="009556F7" w:rsidRPr="00376805" w:rsidRDefault="009556F7" w:rsidP="002C1A81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9556F7" w:rsidRPr="00987ADA" w14:paraId="5E0F294E" w14:textId="77777777" w:rsidTr="00D4574B">
        <w:trPr>
          <w:trHeight w:val="8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C2AC" w14:textId="62F5E1F2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00B4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рисков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A00E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086F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3 894,7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71E0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3 794,7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796A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2 981,2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A596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6F7" w:rsidRPr="00987ADA" w14:paraId="45FA5E7E" w14:textId="77777777" w:rsidTr="00D4574B">
        <w:trPr>
          <w:trHeight w:val="9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FEC" w14:textId="67057CB8" w:rsidR="009556F7" w:rsidRPr="00602941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0A81" w14:textId="77777777" w:rsidR="009556F7" w:rsidRPr="009D3BDD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D26C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67817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D1B1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23C8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7723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9556F7" w:rsidRPr="00987ADA" w14:paraId="4A522F36" w14:textId="77777777" w:rsidTr="00D4574B">
        <w:trPr>
          <w:trHeight w:val="4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ED61" w14:textId="145421BB" w:rsidR="009556F7" w:rsidRPr="00602941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6168" w14:textId="77777777" w:rsidR="009556F7" w:rsidRPr="009D3BDD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8AFB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7B80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BFCF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27AA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78D4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9556F7" w:rsidRPr="00987ADA" w14:paraId="6C277CC6" w14:textId="77777777" w:rsidTr="00D4574B">
        <w:trPr>
          <w:trHeight w:val="6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0E6C" w14:textId="489D8682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1CFA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7132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6 161,0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64DB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3 579,7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E94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-2 581,3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C3E1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3 558,0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5C36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6F7" w:rsidRPr="00987ADA" w14:paraId="1A037AA7" w14:textId="77777777" w:rsidTr="00D4574B">
        <w:trPr>
          <w:trHeight w:val="113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AD1E" w14:textId="6F7119F4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3508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информационного поля в области гражданской обороны 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6BA5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5674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A536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F93B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223,9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4CD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5304B949" w14:textId="77777777" w:rsidTr="009556F7">
        <w:trPr>
          <w:trHeight w:val="1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12850D45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55AD72D" w14:textId="77777777" w:rsidR="009D3BDD" w:rsidRPr="00376805" w:rsidRDefault="009D3BDD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муниципальных учреждений, подведомственных Отделу гражданской защиты Администрации Северодвинска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8FD9B49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45 924,0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3B135E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45 711,1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62BA71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-212,9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974ADC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45 482,5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61F8A2E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4FDD99AF" w14:textId="77777777" w:rsidTr="009556F7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16A8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0100000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35E0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Единой дежурно-ди</w:t>
            </w:r>
            <w:r w:rsidRPr="00987A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петчерской службы Северодвинска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C2E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6754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DA74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548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12 288,1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FFC8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D3BDD" w:rsidRPr="00987ADA" w14:paraId="3B7A020E" w14:textId="77777777" w:rsidTr="009556F7">
        <w:trPr>
          <w:trHeight w:val="9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DBC59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59C8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Аварийно-спасательной службы Северодвинска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1104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AB9B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33 381,6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3B8B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FBFE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33 194,4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1777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9556F7" w:rsidRPr="00987ADA" w14:paraId="3BFEA745" w14:textId="77777777" w:rsidTr="00AE5D81">
        <w:trPr>
          <w:trHeight w:val="4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7A5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2AD940C" w14:textId="21D0F263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7CB4" w14:textId="77777777" w:rsidR="009556F7" w:rsidRPr="00376805" w:rsidRDefault="009556F7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Безопасный город Северодвинск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F842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C0E8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88AE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538D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7FA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56F7" w:rsidRPr="00987ADA" w14:paraId="04703CF9" w14:textId="77777777" w:rsidTr="00AE5D81">
        <w:trPr>
          <w:trHeight w:val="8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C8E0" w14:textId="0E77001B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05CE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DCE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33A1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7F61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888D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5AAB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D3BDD" w:rsidRPr="00987ADA" w14:paraId="0A93BE3F" w14:textId="77777777" w:rsidTr="002C1A81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D0AE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9 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9435" w14:textId="77777777" w:rsidR="009D3BDD" w:rsidRPr="00376805" w:rsidRDefault="009D3BDD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56F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254C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11 147,1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A382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-1 647,9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9655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10 762,8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821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9D3BDD" w:rsidRPr="00987ADA" w14:paraId="6C0F3E1B" w14:textId="77777777" w:rsidTr="002C1A81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BB6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121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65 204,0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EAEC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64 556,6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5B12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-647,4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443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63 008,4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D6B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bookmarkEnd w:id="28"/>
    </w:tbl>
    <w:p w14:paraId="1FCE82A7" w14:textId="77777777" w:rsidR="009D3BDD" w:rsidRPr="00987ADA" w:rsidRDefault="009D3BDD" w:rsidP="009D3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077096C" w14:textId="77777777" w:rsidR="009D3BDD" w:rsidRPr="00D9671C" w:rsidRDefault="009D3BDD" w:rsidP="009D3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002">
        <w:rPr>
          <w:rFonts w:ascii="Times New Roman" w:hAnsi="Times New Roman"/>
          <w:sz w:val="24"/>
          <w:szCs w:val="24"/>
          <w:lang w:eastAsia="ru-RU"/>
        </w:rPr>
        <w:lastRenderedPageBreak/>
        <w:t>Исполнение расходов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за 2020 год отражено в соответствии с </w:t>
      </w:r>
      <w:r w:rsidRPr="00CF6DB3">
        <w:rPr>
          <w:rFonts w:ascii="Times New Roman" w:hAnsi="Times New Roman"/>
          <w:sz w:val="24"/>
          <w:szCs w:val="24"/>
          <w:lang w:eastAsia="ru-RU"/>
        </w:rPr>
        <w:t xml:space="preserve">Отчетом о реализации </w:t>
      </w:r>
      <w:r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CF6DB3">
        <w:rPr>
          <w:rFonts w:ascii="Times New Roman" w:hAnsi="Times New Roman"/>
          <w:sz w:val="24"/>
          <w:szCs w:val="24"/>
          <w:lang w:eastAsia="ru-RU"/>
        </w:rPr>
        <w:t>, у</w:t>
      </w:r>
      <w:r>
        <w:rPr>
          <w:rFonts w:ascii="Times New Roman" w:hAnsi="Times New Roman"/>
          <w:sz w:val="24"/>
          <w:szCs w:val="24"/>
          <w:lang w:eastAsia="ru-RU"/>
        </w:rPr>
        <w:t>твержденным распоряжением</w:t>
      </w:r>
      <w:r w:rsidRPr="006B4F0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Северодвинска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8E6C30">
        <w:rPr>
          <w:rFonts w:ascii="Times New Roman" w:hAnsi="Times New Roman"/>
          <w:sz w:val="24"/>
          <w:szCs w:val="24"/>
          <w:lang w:eastAsia="ru-RU"/>
        </w:rPr>
        <w:t>23.03.2021 № 79-ра и</w:t>
      </w:r>
      <w:r>
        <w:rPr>
          <w:rFonts w:ascii="Times New Roman" w:hAnsi="Times New Roman"/>
          <w:sz w:val="24"/>
          <w:szCs w:val="24"/>
          <w:lang w:eastAsia="ru-RU"/>
        </w:rPr>
        <w:t xml:space="preserve"> Отчетом </w:t>
      </w:r>
      <w:r w:rsidRPr="00D9671C">
        <w:rPr>
          <w:rFonts w:ascii="Times New Roman" w:hAnsi="Times New Roman"/>
          <w:sz w:val="24"/>
          <w:szCs w:val="24"/>
          <w:lang w:eastAsia="ru-RU"/>
        </w:rPr>
        <w:t>об исполнении местного бюджета за 2020 год, утвержденным решением Совета депутатов Северодвинска от 24.06.2021 № 346.</w:t>
      </w:r>
    </w:p>
    <w:p w14:paraId="6768F487" w14:textId="77777777" w:rsidR="00E04C23" w:rsidRDefault="00E04C23" w:rsidP="009D3BDD">
      <w:pPr>
        <w:pStyle w:val="Default"/>
        <w:ind w:firstLine="709"/>
        <w:jc w:val="both"/>
        <w:rPr>
          <w:color w:val="auto"/>
          <w:lang w:eastAsia="ru-RU"/>
        </w:rPr>
      </w:pPr>
    </w:p>
    <w:p w14:paraId="0C3207E0" w14:textId="6BC7B49E" w:rsidR="009D3BDD" w:rsidRDefault="009D3BDD" w:rsidP="009D3BDD">
      <w:pPr>
        <w:pStyle w:val="Default"/>
        <w:ind w:firstLine="709"/>
        <w:jc w:val="both"/>
        <w:rPr>
          <w:color w:val="auto"/>
          <w:lang w:eastAsia="ru-RU"/>
        </w:rPr>
      </w:pPr>
      <w:r w:rsidRPr="00CE2FF4">
        <w:rPr>
          <w:color w:val="auto"/>
          <w:lang w:eastAsia="ru-RU"/>
        </w:rPr>
        <w:t>Согласно решению Совета депутатов Северодвинска от 1</w:t>
      </w:r>
      <w:r>
        <w:rPr>
          <w:color w:val="auto"/>
          <w:lang w:eastAsia="ru-RU"/>
        </w:rPr>
        <w:t>6</w:t>
      </w:r>
      <w:r w:rsidRPr="00CE2FF4">
        <w:rPr>
          <w:color w:val="auto"/>
          <w:lang w:eastAsia="ru-RU"/>
        </w:rPr>
        <w:t>.12.20</w:t>
      </w:r>
      <w:r>
        <w:rPr>
          <w:color w:val="auto"/>
          <w:lang w:eastAsia="ru-RU"/>
        </w:rPr>
        <w:t>20</w:t>
      </w:r>
      <w:r w:rsidRPr="00CE2FF4">
        <w:rPr>
          <w:color w:val="auto"/>
          <w:lang w:eastAsia="ru-RU"/>
        </w:rPr>
        <w:t xml:space="preserve"> № </w:t>
      </w:r>
      <w:r>
        <w:rPr>
          <w:color w:val="auto"/>
          <w:lang w:eastAsia="ru-RU"/>
        </w:rPr>
        <w:t>303</w:t>
      </w:r>
      <w:r w:rsidRPr="00CE2FF4">
        <w:rPr>
          <w:color w:val="auto"/>
          <w:lang w:eastAsia="ru-RU"/>
        </w:rPr>
        <w:t xml:space="preserve"> «</w:t>
      </w:r>
      <w:r w:rsidRPr="00CE2FF4">
        <w:rPr>
          <w:rFonts w:eastAsiaTheme="minorHAnsi"/>
          <w:color w:val="auto"/>
          <w14:ligatures w14:val="standardContextual"/>
        </w:rPr>
        <w:t>О местном бюджете на 202</w:t>
      </w:r>
      <w:r>
        <w:rPr>
          <w:rFonts w:eastAsiaTheme="minorHAnsi"/>
          <w:color w:val="auto"/>
          <w14:ligatures w14:val="standardContextual"/>
        </w:rPr>
        <w:t>1</w:t>
      </w:r>
      <w:r w:rsidRPr="00CE2FF4">
        <w:rPr>
          <w:rFonts w:eastAsiaTheme="minorHAnsi"/>
          <w:color w:val="auto"/>
          <w14:ligatures w14:val="standardContextual"/>
        </w:rPr>
        <w:t xml:space="preserve"> год и на плановый период 202</w:t>
      </w:r>
      <w:r>
        <w:rPr>
          <w:rFonts w:eastAsiaTheme="minorHAnsi"/>
          <w:color w:val="auto"/>
          <w14:ligatures w14:val="standardContextual"/>
        </w:rPr>
        <w:t>2</w:t>
      </w:r>
      <w:r w:rsidRPr="00CE2FF4">
        <w:rPr>
          <w:rFonts w:eastAsiaTheme="minorHAnsi"/>
          <w:color w:val="auto"/>
          <w14:ligatures w14:val="standardContextual"/>
        </w:rPr>
        <w:t xml:space="preserve"> и 202</w:t>
      </w:r>
      <w:r>
        <w:rPr>
          <w:rFonts w:eastAsiaTheme="minorHAnsi"/>
          <w:color w:val="auto"/>
          <w14:ligatures w14:val="standardContextual"/>
        </w:rPr>
        <w:t>3</w:t>
      </w:r>
      <w:r w:rsidRPr="00CE2FF4">
        <w:rPr>
          <w:rFonts w:eastAsiaTheme="minorHAnsi"/>
          <w:color w:val="auto"/>
          <w14:ligatures w14:val="standardContextual"/>
        </w:rPr>
        <w:t xml:space="preserve"> годов»</w:t>
      </w:r>
      <w:r>
        <w:rPr>
          <w:rFonts w:eastAsiaTheme="minorHAnsi"/>
          <w:color w:val="auto"/>
          <w14:ligatures w14:val="standardContextual"/>
        </w:rPr>
        <w:t xml:space="preserve"> (с учетом внесения изменений от 25.11.2021 № 381</w:t>
      </w:r>
      <w:r w:rsidRPr="009D3BDD">
        <w:rPr>
          <w:rFonts w:eastAsiaTheme="minorHAnsi"/>
          <w:color w:val="auto"/>
          <w14:ligatures w14:val="standardContextual"/>
        </w:rPr>
        <w:t xml:space="preserve">), сводной бюджетной росписи от 29.11.2021 распределение </w:t>
      </w:r>
      <w:r w:rsidRPr="00CE2FF4">
        <w:rPr>
          <w:rFonts w:eastAsiaTheme="minorHAnsi"/>
          <w:color w:val="auto"/>
          <w14:ligatures w14:val="standardContextual"/>
        </w:rPr>
        <w:t xml:space="preserve">бюджетных ассигнований по целевым статьям </w:t>
      </w:r>
      <w:r>
        <w:rPr>
          <w:rFonts w:eastAsiaTheme="minorHAnsi"/>
          <w:color w:val="auto"/>
          <w14:ligatures w14:val="standardContextual"/>
        </w:rPr>
        <w:t>Программы</w:t>
      </w:r>
      <w:r w:rsidRPr="00CE2FF4">
        <w:rPr>
          <w:rFonts w:eastAsiaTheme="minorHAnsi"/>
          <w:color w:val="auto"/>
          <w14:ligatures w14:val="standardContextual"/>
        </w:rPr>
        <w:t xml:space="preserve"> </w:t>
      </w:r>
      <w:r>
        <w:rPr>
          <w:rFonts w:eastAsiaTheme="minorHAnsi"/>
          <w:color w:val="auto"/>
          <w14:ligatures w14:val="standardContextual"/>
        </w:rPr>
        <w:t xml:space="preserve">в ведомственной </w:t>
      </w:r>
      <w:r w:rsidRPr="00CE2FF4">
        <w:rPr>
          <w:color w:val="auto"/>
          <w:lang w:eastAsia="ru-RU"/>
        </w:rPr>
        <w:t>структур</w:t>
      </w:r>
      <w:r>
        <w:rPr>
          <w:color w:val="auto"/>
          <w:lang w:eastAsia="ru-RU"/>
        </w:rPr>
        <w:t>е</w:t>
      </w:r>
      <w:r w:rsidRPr="00CE2FF4">
        <w:rPr>
          <w:color w:val="auto"/>
          <w:lang w:eastAsia="ru-RU"/>
        </w:rPr>
        <w:t xml:space="preserve"> расходов местного </w:t>
      </w:r>
      <w:r w:rsidRPr="00951172">
        <w:rPr>
          <w:color w:val="auto"/>
          <w:lang w:eastAsia="ru-RU"/>
        </w:rPr>
        <w:t>бюджета на 202</w:t>
      </w:r>
      <w:r>
        <w:rPr>
          <w:color w:val="auto"/>
          <w:lang w:eastAsia="ru-RU"/>
        </w:rPr>
        <w:t>1</w:t>
      </w:r>
      <w:r w:rsidRPr="00951172">
        <w:rPr>
          <w:color w:val="auto"/>
          <w:lang w:eastAsia="ru-RU"/>
        </w:rPr>
        <w:t xml:space="preserve"> год представлена в таблице</w:t>
      </w:r>
      <w:r>
        <w:rPr>
          <w:color w:val="auto"/>
          <w:lang w:eastAsia="ru-RU"/>
        </w:rPr>
        <w:t>.</w:t>
      </w:r>
    </w:p>
    <w:p w14:paraId="7664E1E8" w14:textId="77777777" w:rsidR="009D3BDD" w:rsidRPr="00951172" w:rsidRDefault="009D3BDD" w:rsidP="009D3BDD">
      <w:pPr>
        <w:pStyle w:val="Default"/>
        <w:ind w:firstLine="709"/>
        <w:jc w:val="right"/>
        <w:rPr>
          <w:color w:val="auto"/>
          <w:lang w:eastAsia="ru-RU"/>
        </w:rPr>
      </w:pPr>
      <w:r w:rsidRPr="000633AA">
        <w:rPr>
          <w:color w:val="auto"/>
          <w:sz w:val="20"/>
          <w:szCs w:val="20"/>
          <w:lang w:eastAsia="ru-RU"/>
        </w:rPr>
        <w:t>тыс. руб</w:t>
      </w:r>
      <w:r>
        <w:rPr>
          <w:color w:val="auto"/>
          <w:lang w:eastAsia="ru-RU"/>
        </w:rPr>
        <w:t>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1417"/>
        <w:gridCol w:w="1276"/>
        <w:gridCol w:w="1159"/>
        <w:gridCol w:w="825"/>
      </w:tblGrid>
      <w:tr w:rsidR="009D3BDD" w:rsidRPr="00987ADA" w14:paraId="23269ACC" w14:textId="77777777" w:rsidTr="002C1A81">
        <w:trPr>
          <w:trHeight w:val="83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7B2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7D1F" w14:textId="77777777" w:rsidR="009D3BDD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подпрограммы/</w:t>
            </w:r>
          </w:p>
          <w:p w14:paraId="3CB9F6B6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85E6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бюджетных ассигнований на 01.01.202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3F7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бюджетных ассигнований на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2BA6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Изменение, +/-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EF5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в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3B4" w14:textId="77777777" w:rsidR="009D3BDD" w:rsidRPr="00987ADA" w:rsidRDefault="009D3BDD" w:rsidP="002C1A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AD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Исполнено, %</w:t>
            </w:r>
          </w:p>
        </w:tc>
      </w:tr>
      <w:tr w:rsidR="009556F7" w:rsidRPr="00987ADA" w14:paraId="61BFB153" w14:textId="77777777" w:rsidTr="009556F7">
        <w:trPr>
          <w:trHeight w:val="3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33C0D9EA" w14:textId="77777777" w:rsidR="009556F7" w:rsidRPr="00376805" w:rsidRDefault="009556F7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1 0000000</w:t>
            </w:r>
          </w:p>
          <w:p w14:paraId="0874AEC4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F6156FD" w14:textId="77777777" w:rsidR="009556F7" w:rsidRPr="00602941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60294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 </w:t>
            </w:r>
          </w:p>
          <w:p w14:paraId="5453142E" w14:textId="77777777" w:rsidR="009556F7" w:rsidRPr="00602941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  <w:r w:rsidRPr="00602941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 </w:t>
            </w:r>
          </w:p>
          <w:p w14:paraId="123A14B0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B0D45C0" w14:textId="59384D99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7398EB8" w14:textId="77777777" w:rsidR="009556F7" w:rsidRPr="00376805" w:rsidRDefault="009556F7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Предупреждение, спасение и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6251CF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4 517,2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8D5B7D9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20 035,2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9FB0AE6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15 518,0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DDF830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20 035,2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873316" w14:textId="77777777" w:rsidR="009556F7" w:rsidRPr="00376805" w:rsidRDefault="009556F7" w:rsidP="002C1A81">
            <w:pPr>
              <w:spacing w:after="0" w:line="240" w:lineRule="auto"/>
              <w:ind w:right="37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6F7" w:rsidRPr="00987ADA" w14:paraId="383D0A40" w14:textId="77777777" w:rsidTr="004E2237">
        <w:trPr>
          <w:trHeight w:val="8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B14B" w14:textId="69887A18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528E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рисков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CFED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95B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16 524,0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096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16 524,0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0250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16 524,0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9D44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6F7" w:rsidRPr="00987ADA" w14:paraId="284507EA" w14:textId="77777777" w:rsidTr="004E2237">
        <w:trPr>
          <w:trHeight w:val="9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D35" w14:textId="6F01502B" w:rsidR="009556F7" w:rsidRPr="00602941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3991" w14:textId="77777777" w:rsidR="009556F7" w:rsidRPr="009D3BDD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5C2C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DE6D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B84A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CDAC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EA57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9556F7" w:rsidRPr="00987ADA" w14:paraId="18625EDC" w14:textId="77777777" w:rsidTr="004E2237">
        <w:trPr>
          <w:trHeight w:val="44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CAB" w14:textId="712A6825" w:rsidR="009556F7" w:rsidRPr="00602941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02F5" w14:textId="77777777" w:rsidR="009556F7" w:rsidRPr="009D3BDD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4E24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C73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FBA9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3ABE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5547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9556F7" w:rsidRPr="00987ADA" w14:paraId="1129A9B4" w14:textId="77777777" w:rsidTr="004E2237">
        <w:trPr>
          <w:trHeight w:val="6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DE23" w14:textId="74716D84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B1BE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955F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4 293,2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4511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3 287,2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51B2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-1 006,0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2688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3 287,2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F577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6F7" w:rsidRPr="00987ADA" w14:paraId="2181CCD2" w14:textId="77777777" w:rsidTr="004E2237">
        <w:trPr>
          <w:trHeight w:val="113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1F35" w14:textId="256849FA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EC4D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информационного поля в области гражданской обороны 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1AB8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C907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F6A0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CF3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A24B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3BE8E370" w14:textId="77777777" w:rsidTr="009556F7">
        <w:trPr>
          <w:trHeight w:val="1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B9B6943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421E210" w14:textId="77777777" w:rsidR="009D3BDD" w:rsidRPr="00376805" w:rsidRDefault="009D3BDD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муниципальных учреждений, подведомственных Отделу гражданской защиты Администрации Северодвинска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2EA7EE5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50 528,7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12CD10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56 600,8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151CFA8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6 072,1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A983FB8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56 449,0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D12798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437AD56E" w14:textId="77777777" w:rsidTr="009556F7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04C5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0100000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E58A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Единой дежурно-ди</w:t>
            </w:r>
            <w:r w:rsidRPr="00987A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петчерской службы Северодвинска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F3B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12 747,1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4AF1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14 098,1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D797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1 351,0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A61B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14 066,9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232B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1B696425" w14:textId="77777777" w:rsidTr="009556F7">
        <w:trPr>
          <w:trHeight w:val="9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843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013B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Аварийно-спасательной службы Северодвинска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E0C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37 781,6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2E45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42 502,7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D17A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4 721,1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08F2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42 382,1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D44D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556F7" w:rsidRPr="00987ADA" w14:paraId="38749225" w14:textId="77777777" w:rsidTr="00F85131">
        <w:trPr>
          <w:trHeight w:val="3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843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5338E93" w14:textId="1F2521F3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5A8C" w14:textId="77777777" w:rsidR="009556F7" w:rsidRPr="00376805" w:rsidRDefault="009556F7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Безопасный город Северодвинск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68BA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866F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227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3FE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83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556F7" w:rsidRPr="00987ADA" w14:paraId="06DA0108" w14:textId="77777777" w:rsidTr="00F85131">
        <w:trPr>
          <w:trHeight w:val="81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217" w14:textId="109C86FF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0596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7C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4424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331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E56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4A08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D3BDD" w:rsidRPr="00987ADA" w14:paraId="40E91BF0" w14:textId="77777777" w:rsidTr="002C1A81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4780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9 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1F12A" w14:textId="77777777" w:rsidR="009D3BDD" w:rsidRPr="00376805" w:rsidRDefault="009D3BDD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EE2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13 152,3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3789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11 560,4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6EE3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-1 591,9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FEC9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11 231,4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5CD5" w14:textId="77777777" w:rsidR="009D3BDD" w:rsidRPr="00376805" w:rsidRDefault="009D3BDD" w:rsidP="002C1A81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97,2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71DDA8D6" w14:textId="77777777" w:rsidTr="002C1A81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A7BE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10E4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68 198,2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F81C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88 196,4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18A0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19 998,2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C6C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87 715,6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2ADA" w14:textId="77777777" w:rsidR="009D3BDD" w:rsidRPr="00376805" w:rsidRDefault="009D3BDD" w:rsidP="002C1A81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</w:tbl>
    <w:p w14:paraId="5FA30A0F" w14:textId="77777777" w:rsidR="009D3BDD" w:rsidRDefault="009D3BDD" w:rsidP="009D3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</w:p>
    <w:p w14:paraId="0CC5C615" w14:textId="77777777" w:rsidR="009D3BDD" w:rsidRPr="00D9671C" w:rsidRDefault="009D3BDD" w:rsidP="009D3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002">
        <w:rPr>
          <w:rFonts w:ascii="Times New Roman" w:hAnsi="Times New Roman"/>
          <w:sz w:val="24"/>
          <w:szCs w:val="24"/>
          <w:lang w:eastAsia="ru-RU"/>
        </w:rPr>
        <w:lastRenderedPageBreak/>
        <w:t>Исполнение расходов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за 2021 год отражено в соответствии 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с Отчетом о реализации </w:t>
      </w:r>
      <w:r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, утвержденным </w:t>
      </w:r>
      <w:r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Pr="00D9671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Северодвинска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22.04.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2022 </w:t>
      </w:r>
      <w:r>
        <w:rPr>
          <w:rFonts w:ascii="Times New Roman" w:hAnsi="Times New Roman"/>
          <w:sz w:val="24"/>
          <w:szCs w:val="24"/>
          <w:lang w:eastAsia="ru-RU"/>
        </w:rPr>
        <w:t xml:space="preserve">№ 70-ра 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Отчетом </w:t>
      </w:r>
      <w:r w:rsidRPr="00D9671C">
        <w:rPr>
          <w:rFonts w:ascii="Times New Roman" w:hAnsi="Times New Roman"/>
          <w:sz w:val="24"/>
          <w:szCs w:val="24"/>
          <w:lang w:eastAsia="ru-RU"/>
        </w:rPr>
        <w:t>об исполнении местного бюджета за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 год, утвержденным решением Совета депутатов Северодвинска от 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D9671C">
        <w:rPr>
          <w:rFonts w:ascii="Times New Roman" w:hAnsi="Times New Roman"/>
          <w:sz w:val="24"/>
          <w:szCs w:val="24"/>
          <w:lang w:eastAsia="ru-RU"/>
        </w:rPr>
        <w:t>.06.202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426</w:t>
      </w:r>
      <w:r w:rsidRPr="00D9671C">
        <w:rPr>
          <w:rFonts w:ascii="Times New Roman" w:hAnsi="Times New Roman"/>
          <w:sz w:val="24"/>
          <w:szCs w:val="24"/>
          <w:lang w:eastAsia="ru-RU"/>
        </w:rPr>
        <w:t>.</w:t>
      </w:r>
    </w:p>
    <w:p w14:paraId="040955AD" w14:textId="77777777" w:rsidR="00082F61" w:rsidRDefault="00082F61" w:rsidP="00082F61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</w:p>
    <w:p w14:paraId="0E2BCC3C" w14:textId="77777777" w:rsidR="009D3BDD" w:rsidRPr="00951172" w:rsidRDefault="009D3BDD" w:rsidP="009D3BDD">
      <w:pPr>
        <w:pStyle w:val="Default"/>
        <w:ind w:firstLine="709"/>
        <w:jc w:val="both"/>
        <w:rPr>
          <w:color w:val="auto"/>
          <w:lang w:eastAsia="ru-RU"/>
        </w:rPr>
      </w:pPr>
      <w:r w:rsidRPr="00CE2FF4">
        <w:rPr>
          <w:color w:val="auto"/>
          <w:lang w:eastAsia="ru-RU"/>
        </w:rPr>
        <w:t>Согласно решению Совета депутатов Северодвинска от 1</w:t>
      </w:r>
      <w:r>
        <w:rPr>
          <w:color w:val="auto"/>
          <w:lang w:eastAsia="ru-RU"/>
        </w:rPr>
        <w:t>4</w:t>
      </w:r>
      <w:r w:rsidRPr="00CE2FF4">
        <w:rPr>
          <w:color w:val="auto"/>
          <w:lang w:eastAsia="ru-RU"/>
        </w:rPr>
        <w:t>.12.20</w:t>
      </w:r>
      <w:r>
        <w:rPr>
          <w:color w:val="auto"/>
          <w:lang w:eastAsia="ru-RU"/>
        </w:rPr>
        <w:t>20</w:t>
      </w:r>
      <w:r w:rsidRPr="00CE2FF4">
        <w:rPr>
          <w:color w:val="auto"/>
          <w:lang w:eastAsia="ru-RU"/>
        </w:rPr>
        <w:t xml:space="preserve"> № </w:t>
      </w:r>
      <w:r>
        <w:rPr>
          <w:color w:val="auto"/>
          <w:lang w:eastAsia="ru-RU"/>
        </w:rPr>
        <w:t>395</w:t>
      </w:r>
      <w:r w:rsidRPr="00CE2FF4">
        <w:rPr>
          <w:color w:val="auto"/>
          <w:lang w:eastAsia="ru-RU"/>
        </w:rPr>
        <w:t xml:space="preserve"> «</w:t>
      </w:r>
      <w:r w:rsidRPr="00CE2FF4">
        <w:rPr>
          <w:rFonts w:eastAsiaTheme="minorHAnsi"/>
          <w:color w:val="auto"/>
          <w14:ligatures w14:val="standardContextual"/>
        </w:rPr>
        <w:t>О местном бюджете на 202</w:t>
      </w:r>
      <w:r>
        <w:rPr>
          <w:rFonts w:eastAsiaTheme="minorHAnsi"/>
          <w:color w:val="auto"/>
          <w14:ligatures w14:val="standardContextual"/>
        </w:rPr>
        <w:t>2</w:t>
      </w:r>
      <w:r w:rsidRPr="00CE2FF4">
        <w:rPr>
          <w:rFonts w:eastAsiaTheme="minorHAnsi"/>
          <w:color w:val="auto"/>
          <w14:ligatures w14:val="standardContextual"/>
        </w:rPr>
        <w:t xml:space="preserve"> год и на плановый период 202</w:t>
      </w:r>
      <w:r>
        <w:rPr>
          <w:rFonts w:eastAsiaTheme="minorHAnsi"/>
          <w:color w:val="auto"/>
          <w14:ligatures w14:val="standardContextual"/>
        </w:rPr>
        <w:t>3</w:t>
      </w:r>
      <w:r w:rsidRPr="00CE2FF4">
        <w:rPr>
          <w:rFonts w:eastAsiaTheme="minorHAnsi"/>
          <w:color w:val="auto"/>
          <w14:ligatures w14:val="standardContextual"/>
        </w:rPr>
        <w:t xml:space="preserve"> и 202</w:t>
      </w:r>
      <w:r>
        <w:rPr>
          <w:rFonts w:eastAsiaTheme="minorHAnsi"/>
          <w:color w:val="auto"/>
          <w14:ligatures w14:val="standardContextual"/>
        </w:rPr>
        <w:t>4</w:t>
      </w:r>
      <w:r w:rsidRPr="00CE2FF4">
        <w:rPr>
          <w:rFonts w:eastAsiaTheme="minorHAnsi"/>
          <w:color w:val="auto"/>
          <w14:ligatures w14:val="standardContextual"/>
        </w:rPr>
        <w:t xml:space="preserve"> годов»</w:t>
      </w:r>
      <w:r>
        <w:rPr>
          <w:rFonts w:eastAsiaTheme="minorHAnsi"/>
          <w:color w:val="auto"/>
          <w14:ligatures w14:val="standardContextual"/>
        </w:rPr>
        <w:t xml:space="preserve"> (с учетом внесения изменений от 24.11.2022 № 26),</w:t>
      </w:r>
      <w:r w:rsidRPr="00A96F47">
        <w:rPr>
          <w:rFonts w:eastAsiaTheme="minorHAnsi"/>
          <w:color w:val="auto"/>
          <w14:ligatures w14:val="standardContextual"/>
        </w:rPr>
        <w:t xml:space="preserve"> </w:t>
      </w:r>
      <w:r>
        <w:rPr>
          <w:rFonts w:eastAsiaTheme="minorHAnsi"/>
          <w:color w:val="auto"/>
          <w14:ligatures w14:val="standardContextual"/>
        </w:rPr>
        <w:t xml:space="preserve">сводной бюджетной </w:t>
      </w:r>
      <w:r w:rsidRPr="00AC60AB">
        <w:rPr>
          <w:rFonts w:eastAsiaTheme="minorHAnsi"/>
          <w:color w:val="auto"/>
          <w14:ligatures w14:val="standardContextual"/>
        </w:rPr>
        <w:t xml:space="preserve">росписи от 15.12.2022 распределение </w:t>
      </w:r>
      <w:r w:rsidRPr="00CE2FF4">
        <w:rPr>
          <w:rFonts w:eastAsiaTheme="minorHAnsi"/>
          <w:color w:val="auto"/>
          <w14:ligatures w14:val="standardContextual"/>
        </w:rPr>
        <w:t xml:space="preserve">бюджетных ассигнований по целевым статьям </w:t>
      </w:r>
      <w:r>
        <w:rPr>
          <w:rFonts w:eastAsiaTheme="minorHAnsi"/>
          <w:color w:val="auto"/>
          <w14:ligatures w14:val="standardContextual"/>
        </w:rPr>
        <w:t>Программы</w:t>
      </w:r>
      <w:r w:rsidRPr="00CE2FF4">
        <w:rPr>
          <w:rFonts w:eastAsiaTheme="minorHAnsi"/>
          <w:color w:val="auto"/>
          <w14:ligatures w14:val="standardContextual"/>
        </w:rPr>
        <w:t xml:space="preserve"> </w:t>
      </w:r>
      <w:r>
        <w:rPr>
          <w:rFonts w:eastAsiaTheme="minorHAnsi"/>
          <w:color w:val="auto"/>
          <w14:ligatures w14:val="standardContextual"/>
        </w:rPr>
        <w:t xml:space="preserve">в ведомственной </w:t>
      </w:r>
      <w:r w:rsidRPr="00CE2FF4">
        <w:rPr>
          <w:color w:val="auto"/>
          <w:lang w:eastAsia="ru-RU"/>
        </w:rPr>
        <w:t>структур</w:t>
      </w:r>
      <w:r>
        <w:rPr>
          <w:color w:val="auto"/>
          <w:lang w:eastAsia="ru-RU"/>
        </w:rPr>
        <w:t>е</w:t>
      </w:r>
      <w:r w:rsidRPr="00CE2FF4">
        <w:rPr>
          <w:color w:val="auto"/>
          <w:lang w:eastAsia="ru-RU"/>
        </w:rPr>
        <w:t xml:space="preserve"> расходов местного </w:t>
      </w:r>
      <w:r w:rsidRPr="00951172">
        <w:rPr>
          <w:color w:val="auto"/>
          <w:lang w:eastAsia="ru-RU"/>
        </w:rPr>
        <w:t>бюджета на 202</w:t>
      </w:r>
      <w:r>
        <w:rPr>
          <w:color w:val="auto"/>
          <w:lang w:eastAsia="ru-RU"/>
        </w:rPr>
        <w:t>2</w:t>
      </w:r>
      <w:r w:rsidRPr="00951172">
        <w:rPr>
          <w:color w:val="auto"/>
          <w:lang w:eastAsia="ru-RU"/>
        </w:rPr>
        <w:t xml:space="preserve"> год представлена в таблице. </w:t>
      </w:r>
    </w:p>
    <w:p w14:paraId="4146D13E" w14:textId="77777777" w:rsidR="009D3BDD" w:rsidRPr="000633AA" w:rsidRDefault="009D3BDD" w:rsidP="009D3B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633AA">
        <w:rPr>
          <w:rFonts w:ascii="Times New Roman" w:hAnsi="Times New Roman"/>
          <w:sz w:val="20"/>
          <w:szCs w:val="20"/>
          <w:lang w:eastAsia="ru-RU"/>
        </w:rPr>
        <w:t>тыс. руб.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18"/>
        <w:gridCol w:w="1417"/>
        <w:gridCol w:w="1276"/>
        <w:gridCol w:w="1159"/>
        <w:gridCol w:w="825"/>
      </w:tblGrid>
      <w:tr w:rsidR="009D3BDD" w:rsidRPr="00987ADA" w14:paraId="609854FF" w14:textId="77777777" w:rsidTr="002C1A81">
        <w:trPr>
          <w:trHeight w:val="94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213F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30A" w14:textId="77777777" w:rsidR="009D3BDD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подпрограммы/</w:t>
            </w:r>
          </w:p>
          <w:p w14:paraId="146C88B8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568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бюджетных ассигнований на 01.01.202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40DB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бюджетных ассигнований на 31.12.202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C44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Изменение, +/-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6B12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 в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0CF" w14:textId="77777777" w:rsidR="009D3BDD" w:rsidRPr="00987ADA" w:rsidRDefault="009D3BDD" w:rsidP="002C1A8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AD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Исполнено, %</w:t>
            </w:r>
          </w:p>
        </w:tc>
      </w:tr>
      <w:tr w:rsidR="009556F7" w:rsidRPr="00987ADA" w14:paraId="3DEB90AD" w14:textId="77777777" w:rsidTr="009556F7">
        <w:trPr>
          <w:trHeight w:val="3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4895D44E" w14:textId="77777777" w:rsidR="009556F7" w:rsidRPr="00376805" w:rsidRDefault="009556F7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1 0000000</w:t>
            </w:r>
          </w:p>
          <w:p w14:paraId="36FE809D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C98DD6D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F7388FE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E5B75C7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F01A5A2" w14:textId="55C236B9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D3C2061" w14:textId="77777777" w:rsidR="009556F7" w:rsidRPr="00376805" w:rsidRDefault="009556F7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Предупреждение, спасение и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6B2EBA0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9 115,5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906306B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16 975,2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7C43C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7 859,7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41DB86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12 837,4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08F8B9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75,6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6F7" w:rsidRPr="00987ADA" w14:paraId="4196C012" w14:textId="77777777" w:rsidTr="001C6BFA">
        <w:trPr>
          <w:trHeight w:val="8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0EBF" w14:textId="281BABAD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7D52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рисков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74A7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F78C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1 140,5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7747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1 140,5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81DB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1 140,5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F10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6F7" w:rsidRPr="00987ADA" w14:paraId="4AB28997" w14:textId="77777777" w:rsidTr="001C6BFA">
        <w:trPr>
          <w:trHeight w:val="9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269" w14:textId="5CC50D1D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A81C" w14:textId="77777777" w:rsidR="009556F7" w:rsidRPr="009D3BDD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1E94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D687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CCD0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243F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792D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9556F7" w:rsidRPr="00987ADA" w14:paraId="4047CD19" w14:textId="77777777" w:rsidTr="001C6BFA">
        <w:trPr>
          <w:trHeight w:val="4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251" w14:textId="78843C2E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FCCF" w14:textId="77777777" w:rsidR="009556F7" w:rsidRPr="009D3BDD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3CE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812C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5EEF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CAAC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5C7" w14:textId="77777777" w:rsidR="009556F7" w:rsidRPr="009D3BDD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B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0,0 </w:t>
            </w:r>
          </w:p>
        </w:tc>
      </w:tr>
      <w:tr w:rsidR="009556F7" w:rsidRPr="00987ADA" w14:paraId="1EFB6E39" w14:textId="77777777" w:rsidTr="001C6BFA">
        <w:trPr>
          <w:trHeight w:val="6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0EB4" w14:textId="2B26C849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C1F7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11DF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8 891,5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7C7D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15 610,7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B782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6 719,2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9F82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11 473,3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41A7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56F7" w:rsidRPr="00987ADA" w14:paraId="6ED21834" w14:textId="77777777" w:rsidTr="001C6BFA">
        <w:trPr>
          <w:trHeight w:val="113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5048" w14:textId="71A660FE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B040" w14:textId="77777777" w:rsidR="009556F7" w:rsidRPr="00376805" w:rsidRDefault="009556F7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информационного поля в области гражданской обороны 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55C6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48D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4D71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CA95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223,6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A80" w14:textId="77777777" w:rsidR="009556F7" w:rsidRPr="00376805" w:rsidRDefault="009556F7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30D10A5D" w14:textId="77777777" w:rsidTr="009556F7">
        <w:trPr>
          <w:trHeight w:val="1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14:paraId="0CF77C94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D72ECA5" w14:textId="77777777" w:rsidR="009D3BDD" w:rsidRPr="00376805" w:rsidRDefault="009D3BDD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муниципальных учреждений, подведомственных Отделу гражданской защиты Администрации Северодвинска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CED363C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51 063,9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46496F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55 447,1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A7BCC31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4 383,2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55355E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55 369,2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1ED1F27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99,9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7B4C5F0F" w14:textId="77777777" w:rsidTr="009556F7">
        <w:trPr>
          <w:trHeight w:val="9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75A8A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0100000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4849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Единой дежурно-ди</w:t>
            </w:r>
            <w:r w:rsidRPr="00987A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петчерской службы Северодвинска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6DE6E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E77F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BC32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1 515,4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8177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17 265,7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67A8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28B8FA92" w14:textId="77777777" w:rsidTr="009556F7">
        <w:trPr>
          <w:trHeight w:val="9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CA25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2 0200000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C57B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деятельности Аварийно-спасательной службы Северодвинска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E9EF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35 284,5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3F08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BDB24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2 867,3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7A0" w14:textId="77777777" w:rsidR="009D3BDD" w:rsidRPr="00376805" w:rsidRDefault="009D3BDD" w:rsidP="002C1A81">
            <w:pPr>
              <w:spacing w:after="0" w:line="240" w:lineRule="auto"/>
              <w:ind w:right="-8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38 103,5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0CE8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2F61" w:rsidRPr="00987ADA" w14:paraId="62173214" w14:textId="77777777" w:rsidTr="00C80ECE">
        <w:trPr>
          <w:trHeight w:val="4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5EFE" w14:textId="77777777" w:rsidR="00082F61" w:rsidRPr="00376805" w:rsidRDefault="00082F61" w:rsidP="00082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13A3" w14:textId="17A4CA3C" w:rsidR="00082F61" w:rsidRPr="00376805" w:rsidRDefault="00082F61" w:rsidP="00082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3. 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Безопасный город Северодвинск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1421" w14:textId="27EF2615" w:rsidR="00082F61" w:rsidRDefault="00082F61" w:rsidP="00082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0D82" w14:textId="1C94B5A5" w:rsidR="00082F61" w:rsidRDefault="00082F61" w:rsidP="00082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EDB1" w14:textId="10092F65" w:rsidR="00082F61" w:rsidRDefault="00082F61" w:rsidP="00082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ABB7" w14:textId="4B6BEEDC" w:rsidR="00082F61" w:rsidRDefault="00082F61" w:rsidP="00082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749A" w14:textId="06B75E78" w:rsidR="00082F61" w:rsidRDefault="00082F61" w:rsidP="00082F61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82F61" w:rsidRPr="00987ADA" w14:paraId="162F6D5E" w14:textId="77777777" w:rsidTr="00A40402">
        <w:trPr>
          <w:trHeight w:val="4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71EF" w14:textId="77777777" w:rsidR="00082F61" w:rsidRPr="00376805" w:rsidRDefault="00082F61" w:rsidP="00082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C0A8" w14:textId="78520551" w:rsidR="00082F61" w:rsidRPr="00376805" w:rsidRDefault="00082F61" w:rsidP="00082F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B6FC" w14:textId="7DA2DAB3" w:rsidR="00082F61" w:rsidRDefault="00082F61" w:rsidP="00082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C61A" w14:textId="6BAD02FB" w:rsidR="00082F61" w:rsidRDefault="00082F61" w:rsidP="00082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A424" w14:textId="67583E0F" w:rsidR="00082F61" w:rsidRDefault="00082F61" w:rsidP="00082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EAF7" w14:textId="3F51AE6D" w:rsidR="00082F61" w:rsidRDefault="00082F61" w:rsidP="00082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988" w14:textId="3B9D516E" w:rsidR="00082F61" w:rsidRDefault="00082F61" w:rsidP="00082F61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D3BDD" w:rsidRPr="00987ADA" w14:paraId="65617CA7" w14:textId="77777777" w:rsidTr="002C1A81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8828" w14:textId="77777777" w:rsidR="009D3BDD" w:rsidRPr="00376805" w:rsidRDefault="009D3BDD" w:rsidP="002C1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П6 9 0000000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4D8F" w14:textId="77777777" w:rsidR="009D3BDD" w:rsidRPr="00376805" w:rsidRDefault="009D3BDD" w:rsidP="009556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376C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13 420,1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0739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12 712,2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1D924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-707,9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2632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12 546,2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5091" w14:textId="77777777" w:rsidR="009D3BDD" w:rsidRPr="00376805" w:rsidRDefault="009D3BDD" w:rsidP="002C1A81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3BDD" w:rsidRPr="00987ADA" w14:paraId="36240D25" w14:textId="77777777" w:rsidTr="002C1A81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F26D" w14:textId="77777777" w:rsidR="009D3BDD" w:rsidRPr="00376805" w:rsidRDefault="009D3BDD" w:rsidP="002C1A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1EAF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73 599,5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64F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85 134,5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2A29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11 535</w:t>
            </w:r>
            <w:r w:rsidRPr="0037680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8FB" w14:textId="77777777" w:rsidR="009D3BDD" w:rsidRPr="00376805" w:rsidRDefault="009D3BDD" w:rsidP="002C1A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80 752,8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6F7" w14:textId="77777777" w:rsidR="009D3BDD" w:rsidRPr="00376805" w:rsidRDefault="009D3BDD" w:rsidP="002C1A81">
            <w:pPr>
              <w:spacing w:after="0" w:line="240" w:lineRule="auto"/>
              <w:ind w:right="-1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</w:tbl>
    <w:p w14:paraId="20190EFF" w14:textId="77777777" w:rsidR="009D3BDD" w:rsidRDefault="009D3BDD" w:rsidP="009D3B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  <w:lang w:eastAsia="ru-RU"/>
        </w:rPr>
      </w:pPr>
    </w:p>
    <w:p w14:paraId="7C611C35" w14:textId="2E7BC7CE" w:rsidR="009D3BDD" w:rsidRPr="009175CE" w:rsidRDefault="009D3BDD" w:rsidP="009D3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002">
        <w:rPr>
          <w:rFonts w:ascii="Times New Roman" w:hAnsi="Times New Roman"/>
          <w:sz w:val="24"/>
          <w:szCs w:val="24"/>
          <w:lang w:eastAsia="ru-RU"/>
        </w:rPr>
        <w:lastRenderedPageBreak/>
        <w:t>Исполнение расходов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за 2022 год отражено в соответствии 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с Отчетом о реализации </w:t>
      </w:r>
      <w:r>
        <w:rPr>
          <w:rFonts w:ascii="Times New Roman" w:hAnsi="Times New Roman"/>
          <w:sz w:val="24"/>
          <w:szCs w:val="24"/>
          <w:lang w:eastAsia="ru-RU"/>
        </w:rPr>
        <w:t>Программы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, утвержденным </w:t>
      </w:r>
      <w:r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Pr="00D9671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Северодвинска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34C">
        <w:rPr>
          <w:rFonts w:ascii="Times New Roman" w:hAnsi="Times New Roman"/>
          <w:sz w:val="24"/>
          <w:szCs w:val="24"/>
          <w:lang w:eastAsia="ru-RU"/>
        </w:rPr>
        <w:t xml:space="preserve">10.04.2023 № 61-ра и Отчетом </w:t>
      </w:r>
      <w:r w:rsidRPr="00D9671C">
        <w:rPr>
          <w:rFonts w:ascii="Times New Roman" w:hAnsi="Times New Roman"/>
          <w:sz w:val="24"/>
          <w:szCs w:val="24"/>
          <w:lang w:eastAsia="ru-RU"/>
        </w:rPr>
        <w:t>об исполнении местного бюджета за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9671C">
        <w:rPr>
          <w:rFonts w:ascii="Times New Roman" w:hAnsi="Times New Roman"/>
          <w:sz w:val="24"/>
          <w:szCs w:val="24"/>
          <w:lang w:eastAsia="ru-RU"/>
        </w:rPr>
        <w:t xml:space="preserve"> год, утвержденным решением Совета депутатов Северодвинска </w:t>
      </w:r>
      <w:r w:rsidRPr="009175CE">
        <w:rPr>
          <w:rFonts w:ascii="Times New Roman" w:hAnsi="Times New Roman"/>
          <w:sz w:val="24"/>
          <w:szCs w:val="24"/>
          <w:lang w:eastAsia="ru-RU"/>
        </w:rPr>
        <w:t>от 2</w:t>
      </w:r>
      <w:r w:rsidR="00672DFC" w:rsidRPr="009175CE">
        <w:rPr>
          <w:rFonts w:ascii="Times New Roman" w:hAnsi="Times New Roman"/>
          <w:sz w:val="24"/>
          <w:szCs w:val="24"/>
          <w:lang w:eastAsia="ru-RU"/>
        </w:rPr>
        <w:t>2</w:t>
      </w:r>
      <w:r w:rsidRPr="009175CE">
        <w:rPr>
          <w:rFonts w:ascii="Times New Roman" w:hAnsi="Times New Roman"/>
          <w:sz w:val="24"/>
          <w:szCs w:val="24"/>
          <w:lang w:eastAsia="ru-RU"/>
        </w:rPr>
        <w:t xml:space="preserve">.06.2023 № </w:t>
      </w:r>
      <w:r w:rsidR="009175CE" w:rsidRPr="009175CE">
        <w:rPr>
          <w:rFonts w:ascii="Times New Roman" w:hAnsi="Times New Roman"/>
          <w:sz w:val="24"/>
          <w:szCs w:val="24"/>
          <w:lang w:eastAsia="ru-RU"/>
        </w:rPr>
        <w:t>53</w:t>
      </w:r>
      <w:r w:rsidRPr="009175CE">
        <w:rPr>
          <w:rFonts w:ascii="Times New Roman" w:hAnsi="Times New Roman"/>
          <w:sz w:val="24"/>
          <w:szCs w:val="24"/>
          <w:lang w:eastAsia="ru-RU"/>
        </w:rPr>
        <w:t>.</w:t>
      </w:r>
    </w:p>
    <w:p w14:paraId="79D697CA" w14:textId="77777777" w:rsidR="00A13F90" w:rsidRDefault="00A13F90" w:rsidP="00D30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B8C534" w14:textId="17E70A2D" w:rsidR="00D30EA4" w:rsidRDefault="00D30EA4" w:rsidP="00D30E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694">
        <w:rPr>
          <w:rFonts w:ascii="Times New Roman" w:hAnsi="Times New Roman"/>
          <w:sz w:val="24"/>
          <w:szCs w:val="24"/>
        </w:rPr>
        <w:t>В период реализации Программы в 2020-202</w:t>
      </w:r>
      <w:r>
        <w:rPr>
          <w:rFonts w:ascii="Times New Roman" w:hAnsi="Times New Roman"/>
          <w:sz w:val="24"/>
          <w:szCs w:val="24"/>
        </w:rPr>
        <w:t>2</w:t>
      </w:r>
      <w:r w:rsidRPr="00A9069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A90694">
        <w:rPr>
          <w:rFonts w:ascii="Times New Roman" w:hAnsi="Times New Roman"/>
          <w:sz w:val="24"/>
          <w:szCs w:val="24"/>
        </w:rPr>
        <w:t xml:space="preserve"> финансирование подпрограммы</w:t>
      </w:r>
      <w:r w:rsidR="00DC2BB0">
        <w:rPr>
          <w:rFonts w:ascii="Times New Roman" w:hAnsi="Times New Roman"/>
          <w:sz w:val="24"/>
          <w:szCs w:val="24"/>
        </w:rPr>
        <w:t xml:space="preserve"> 3</w:t>
      </w:r>
      <w:r w:rsidRPr="00A90694">
        <w:rPr>
          <w:rFonts w:ascii="Times New Roman" w:hAnsi="Times New Roman"/>
          <w:sz w:val="24"/>
          <w:szCs w:val="24"/>
        </w:rPr>
        <w:t xml:space="preserve"> «Безопасный город Северодвинск» не осуществлялось, так как комплекс мероприятий фактически выполнен в 2016 году за счет средств местного бюджета в сумме 220,8 тыс. руб. Приобретено 50 единиц металлических передвижных ограждений для обеспечения безопасности (эффективной организации правопорядка) при проведении массовых мероприятий и автоматизировано два рабочих места аппаратно-программного комплекса</w:t>
      </w:r>
      <w:r>
        <w:rPr>
          <w:rFonts w:ascii="Times New Roman" w:hAnsi="Times New Roman"/>
          <w:sz w:val="24"/>
          <w:szCs w:val="24"/>
        </w:rPr>
        <w:t xml:space="preserve"> (далее – АПК)</w:t>
      </w:r>
      <w:r w:rsidRPr="00A90694">
        <w:rPr>
          <w:rFonts w:ascii="Times New Roman" w:hAnsi="Times New Roman"/>
          <w:sz w:val="24"/>
          <w:szCs w:val="24"/>
        </w:rPr>
        <w:t xml:space="preserve"> «Безопасный город». </w:t>
      </w:r>
    </w:p>
    <w:p w14:paraId="61AD0614" w14:textId="77D07946" w:rsidR="00B1301A" w:rsidRDefault="00B1301A" w:rsidP="00461E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F61">
        <w:rPr>
          <w:rFonts w:ascii="Times New Roman" w:hAnsi="Times New Roman"/>
          <w:sz w:val="24"/>
          <w:szCs w:val="24"/>
        </w:rPr>
        <w:t>Учитывая выполнение всего комплекса мероприятий по созданию АПК «Безопасный город» в городе Северодвинске</w:t>
      </w:r>
      <w:r w:rsidR="00461E7D" w:rsidRPr="00461E7D">
        <w:rPr>
          <w:rFonts w:ascii="Times New Roman" w:hAnsi="Times New Roman"/>
          <w:sz w:val="24"/>
          <w:szCs w:val="24"/>
        </w:rPr>
        <w:t xml:space="preserve"> </w:t>
      </w:r>
      <w:r w:rsidR="00461E7D" w:rsidRPr="00082F61">
        <w:rPr>
          <w:rFonts w:ascii="Times New Roman" w:hAnsi="Times New Roman"/>
          <w:sz w:val="24"/>
          <w:szCs w:val="24"/>
        </w:rPr>
        <w:t>на 1 этапе реализации Программы</w:t>
      </w:r>
      <w:r w:rsidRPr="00082F61">
        <w:rPr>
          <w:rFonts w:ascii="Times New Roman" w:hAnsi="Times New Roman"/>
          <w:sz w:val="24"/>
          <w:szCs w:val="24"/>
        </w:rPr>
        <w:t>, постановлением Администрации Северодвинска от 11.03.2022 № 94-па подпрограмма 3 «Безопасный город Северодвинск» из Программы с 1 января 2022 года исключена.</w:t>
      </w:r>
      <w:r>
        <w:rPr>
          <w:rFonts w:ascii="Times New Roman" w:hAnsi="Times New Roman"/>
          <w:sz w:val="24"/>
          <w:szCs w:val="24"/>
        </w:rPr>
        <w:t xml:space="preserve"> Однако, мероприятия по профилактике правонарушений правопорядка при проведении массовых мероприятий выполня</w:t>
      </w:r>
      <w:r w:rsidR="00461E7D">
        <w:rPr>
          <w:rFonts w:ascii="Times New Roman" w:hAnsi="Times New Roman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и работа АПК не прекращена. В этой связи, </w:t>
      </w:r>
      <w:r w:rsidRPr="00082F61">
        <w:rPr>
          <w:rFonts w:ascii="Times New Roman" w:hAnsi="Times New Roman"/>
          <w:sz w:val="24"/>
          <w:szCs w:val="24"/>
        </w:rPr>
        <w:t xml:space="preserve">постановлением Администрации Северодвинска от </w:t>
      </w:r>
      <w:r>
        <w:rPr>
          <w:rFonts w:ascii="Times New Roman" w:hAnsi="Times New Roman"/>
          <w:sz w:val="24"/>
          <w:szCs w:val="24"/>
        </w:rPr>
        <w:t>27</w:t>
      </w:r>
      <w:r w:rsidRPr="00082F6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082F61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235</w:t>
      </w:r>
      <w:r w:rsidRPr="00082F61">
        <w:rPr>
          <w:rFonts w:ascii="Times New Roman" w:hAnsi="Times New Roman"/>
          <w:sz w:val="24"/>
          <w:szCs w:val="24"/>
        </w:rPr>
        <w:t xml:space="preserve">-па </w:t>
      </w:r>
      <w:r w:rsidR="00461E7D">
        <w:rPr>
          <w:rFonts w:ascii="Times New Roman" w:hAnsi="Times New Roman"/>
          <w:sz w:val="24"/>
          <w:szCs w:val="24"/>
        </w:rPr>
        <w:t xml:space="preserve">в </w:t>
      </w:r>
      <w:r w:rsidR="0056005D">
        <w:rPr>
          <w:rFonts w:ascii="Times New Roman" w:hAnsi="Times New Roman"/>
          <w:sz w:val="24"/>
          <w:szCs w:val="24"/>
        </w:rPr>
        <w:t xml:space="preserve">состав </w:t>
      </w:r>
      <w:r w:rsidR="00461E7D">
        <w:rPr>
          <w:rFonts w:ascii="Times New Roman" w:hAnsi="Times New Roman"/>
          <w:sz w:val="24"/>
          <w:szCs w:val="24"/>
        </w:rPr>
        <w:t>Программ</w:t>
      </w:r>
      <w:r w:rsidR="0056005D">
        <w:rPr>
          <w:rFonts w:ascii="Times New Roman" w:hAnsi="Times New Roman"/>
          <w:sz w:val="24"/>
          <w:szCs w:val="24"/>
        </w:rPr>
        <w:t>ы</w:t>
      </w:r>
      <w:r w:rsidR="00461E7D">
        <w:rPr>
          <w:rFonts w:ascii="Times New Roman" w:hAnsi="Times New Roman"/>
          <w:sz w:val="24"/>
          <w:szCs w:val="24"/>
        </w:rPr>
        <w:t xml:space="preserve"> внесены изменения, </w:t>
      </w:r>
      <w:r w:rsidR="0056005D">
        <w:rPr>
          <w:rFonts w:ascii="Times New Roman" w:hAnsi="Times New Roman"/>
          <w:sz w:val="24"/>
          <w:szCs w:val="24"/>
        </w:rPr>
        <w:t>из них</w:t>
      </w:r>
      <w:r w:rsidR="0039452F">
        <w:rPr>
          <w:rFonts w:ascii="Times New Roman" w:hAnsi="Times New Roman"/>
          <w:sz w:val="24"/>
          <w:szCs w:val="24"/>
        </w:rPr>
        <w:t>:</w:t>
      </w:r>
      <w:r w:rsidR="0056005D">
        <w:rPr>
          <w:rFonts w:ascii="Times New Roman" w:hAnsi="Times New Roman"/>
          <w:sz w:val="24"/>
          <w:szCs w:val="24"/>
        </w:rPr>
        <w:t xml:space="preserve"> </w:t>
      </w:r>
      <w:r w:rsidR="00461E7D">
        <w:rPr>
          <w:rFonts w:ascii="Times New Roman" w:hAnsi="Times New Roman"/>
          <w:sz w:val="24"/>
          <w:szCs w:val="24"/>
        </w:rPr>
        <w:t xml:space="preserve">перечень подпрограмм дополнен </w:t>
      </w:r>
      <w:r w:rsidRPr="00082F61">
        <w:rPr>
          <w:rFonts w:ascii="Times New Roman" w:hAnsi="Times New Roman"/>
          <w:sz w:val="24"/>
          <w:szCs w:val="24"/>
        </w:rPr>
        <w:t>подпрограмм</w:t>
      </w:r>
      <w:r w:rsidR="00461E7D">
        <w:rPr>
          <w:rFonts w:ascii="Times New Roman" w:hAnsi="Times New Roman"/>
          <w:sz w:val="24"/>
          <w:szCs w:val="24"/>
        </w:rPr>
        <w:t>ой</w:t>
      </w:r>
      <w:r w:rsidRPr="00082F61">
        <w:rPr>
          <w:rFonts w:ascii="Times New Roman" w:hAnsi="Times New Roman"/>
          <w:sz w:val="24"/>
          <w:szCs w:val="24"/>
        </w:rPr>
        <w:t xml:space="preserve"> 3 «Безопасный город Северодвинск» с </w:t>
      </w:r>
      <w:r>
        <w:rPr>
          <w:rFonts w:ascii="Times New Roman" w:hAnsi="Times New Roman"/>
          <w:sz w:val="24"/>
          <w:szCs w:val="24"/>
        </w:rPr>
        <w:t>24</w:t>
      </w:r>
      <w:r w:rsidRPr="00082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082F61">
        <w:rPr>
          <w:rFonts w:ascii="Times New Roman" w:hAnsi="Times New Roman"/>
          <w:sz w:val="24"/>
          <w:szCs w:val="24"/>
        </w:rPr>
        <w:t xml:space="preserve"> 2022 года</w:t>
      </w:r>
      <w:r>
        <w:rPr>
          <w:rFonts w:ascii="Times New Roman" w:hAnsi="Times New Roman"/>
          <w:sz w:val="24"/>
          <w:szCs w:val="24"/>
        </w:rPr>
        <w:t>.</w:t>
      </w:r>
    </w:p>
    <w:p w14:paraId="40C629A4" w14:textId="77777777" w:rsidR="00DD3D57" w:rsidRDefault="00DD3D57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TJenevers-Regular" w:hAnsi="Times New Roman"/>
          <w:sz w:val="24"/>
          <w:szCs w:val="24"/>
          <w14:ligatures w14:val="standardContextual"/>
        </w:rPr>
      </w:pPr>
    </w:p>
    <w:p w14:paraId="4525B455" w14:textId="53A7C91B" w:rsidR="006E1901" w:rsidRPr="009009E2" w:rsidRDefault="006E1901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TJenevers-Regular" w:hAnsi="Times New Roman"/>
          <w:sz w:val="24"/>
          <w:szCs w:val="24"/>
          <w14:ligatures w14:val="standardContextual"/>
        </w:rPr>
      </w:pP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Следует отметить</w:t>
      </w:r>
      <w:r w:rsidR="00D410F6">
        <w:rPr>
          <w:rFonts w:ascii="Times New Roman" w:eastAsia="TTJenevers-Regular" w:hAnsi="Times New Roman"/>
          <w:sz w:val="24"/>
          <w:szCs w:val="24"/>
          <w14:ligatures w14:val="standardContextual"/>
        </w:rPr>
        <w:t>,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  <w:r w:rsidR="0044313B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процентное 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снижение исполнения </w:t>
      </w:r>
      <w:r w:rsidR="0044313B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в 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решени</w:t>
      </w:r>
      <w:r w:rsidR="0044313B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и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задачи «Обеспечение первичных мер пожарной безопасности»</w:t>
      </w:r>
      <w:r w:rsidR="0044313B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в 2022 году в сравнении с предыдущими годами:</w:t>
      </w:r>
    </w:p>
    <w:p w14:paraId="53086656" w14:textId="00DC301E" w:rsidR="00D920D7" w:rsidRPr="009009E2" w:rsidRDefault="00D920D7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TJenevers-Regular" w:hAnsi="Times New Roman"/>
          <w:sz w:val="24"/>
          <w:szCs w:val="24"/>
          <w14:ligatures w14:val="standardContextual"/>
        </w:rPr>
      </w:pP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2020 год – 99,4</w:t>
      </w:r>
      <w:r w:rsidR="00C54E41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процента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;</w:t>
      </w:r>
    </w:p>
    <w:p w14:paraId="22DBC462" w14:textId="31B6BA8E" w:rsidR="00D920D7" w:rsidRPr="009009E2" w:rsidRDefault="00D920D7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TJenevers-Regular" w:hAnsi="Times New Roman"/>
          <w:sz w:val="24"/>
          <w:szCs w:val="24"/>
          <w14:ligatures w14:val="standardContextual"/>
        </w:rPr>
      </w:pP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2021 год – 100</w:t>
      </w:r>
      <w:r w:rsidR="00C54E41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процент</w:t>
      </w:r>
      <w:r w:rsidR="00914EA5">
        <w:rPr>
          <w:rFonts w:ascii="Times New Roman" w:eastAsia="TTJenevers-Regular" w:hAnsi="Times New Roman"/>
          <w:sz w:val="24"/>
          <w:szCs w:val="24"/>
          <w14:ligatures w14:val="standardContextual"/>
        </w:rPr>
        <w:t>ов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;</w:t>
      </w:r>
    </w:p>
    <w:p w14:paraId="393D20A6" w14:textId="5F173C90" w:rsidR="00D920D7" w:rsidRPr="009009E2" w:rsidRDefault="00D920D7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TJenevers-Regular" w:hAnsi="Times New Roman"/>
          <w:sz w:val="24"/>
          <w:szCs w:val="24"/>
          <w14:ligatures w14:val="standardContextual"/>
        </w:rPr>
      </w:pP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2022 год – 75,6</w:t>
      </w:r>
      <w:r w:rsidR="00C54E41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процента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.</w:t>
      </w:r>
    </w:p>
    <w:p w14:paraId="4915DD21" w14:textId="6664FD68" w:rsidR="0037004A" w:rsidRPr="009009E2" w:rsidRDefault="0044313B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TJenevers-Regular" w:hAnsi="Times New Roman"/>
          <w:sz w:val="24"/>
          <w:szCs w:val="24"/>
          <w14:ligatures w14:val="standardContextual"/>
        </w:rPr>
      </w:pP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Основной причиной не</w:t>
      </w:r>
      <w:r w:rsidR="00D920D7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исполнени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я</w:t>
      </w:r>
      <w:r w:rsidR="006E1901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  <w:r w:rsidR="00D920D7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поставленной задачи 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является</w:t>
      </w:r>
      <w:r w:rsidR="006E1901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  <w:r w:rsidR="00D920D7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завершение работ по строительству </w:t>
      </w:r>
      <w:r w:rsidR="009009E2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2-х </w:t>
      </w:r>
      <w:r w:rsidR="00D920D7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искусственных пожарных водоисточников не в полном объеме. Фактически построен 1 водоисточник</w:t>
      </w:r>
      <w:r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.</w:t>
      </w:r>
      <w:r w:rsidR="00D920D7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 xml:space="preserve"> </w:t>
      </w:r>
    </w:p>
    <w:p w14:paraId="7C925CAA" w14:textId="19781EC8" w:rsidR="006E1901" w:rsidRPr="009009E2" w:rsidRDefault="0044313B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9E2">
        <w:rPr>
          <w:rFonts w:ascii="Times New Roman" w:eastAsia="Times New Roman" w:hAnsi="Times New Roman"/>
          <w:sz w:val="24"/>
          <w:szCs w:val="24"/>
          <w:lang w:eastAsia="ar-SA"/>
        </w:rPr>
        <w:t xml:space="preserve">В целом, в 2022 году не освоено средств местного бюджета в объеме 4 137 391,26 руб. (4 137,4 тыс. руб.), </w:t>
      </w:r>
      <w:r w:rsidR="006E1901" w:rsidRPr="009009E2">
        <w:rPr>
          <w:rFonts w:ascii="Times New Roman" w:eastAsia="TTJenevers-Regular" w:hAnsi="Times New Roman"/>
          <w:sz w:val="24"/>
          <w:szCs w:val="24"/>
          <w14:ligatures w14:val="standardContextual"/>
        </w:rPr>
        <w:t>в</w:t>
      </w:r>
      <w:r w:rsidR="006E1901" w:rsidRPr="009009E2">
        <w:rPr>
          <w:rFonts w:ascii="Times New Roman" w:eastAsia="Times New Roman" w:hAnsi="Times New Roman"/>
          <w:sz w:val="24"/>
          <w:szCs w:val="24"/>
          <w:lang w:eastAsia="ar-SA"/>
        </w:rPr>
        <w:t xml:space="preserve"> частности:</w:t>
      </w:r>
    </w:p>
    <w:p w14:paraId="30289268" w14:textId="77777777" w:rsidR="006E1901" w:rsidRPr="009009E2" w:rsidRDefault="006E1901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9009E2">
        <w:rPr>
          <w:rFonts w:ascii="Times New Roman" w:eastAsia="Times New Roman" w:hAnsi="Times New Roman"/>
          <w:sz w:val="24"/>
          <w:szCs w:val="24"/>
          <w:lang w:eastAsia="ar-SA"/>
        </w:rPr>
        <w:t>- 16 декабря 2022 года Администрацией Северодвинска заключено с ИП Романюк Д.С. соглашение о расторжении муниципального контракта № 22АДМ-224 от 08.09.2022 по завершению строительства искусственного пожарного водоисточника в районе улицы Первомайская в селе Ненокса в сумме 102 860,00 руб., в связи с неисполнением подрядчиком своих обязательств;</w:t>
      </w:r>
    </w:p>
    <w:p w14:paraId="1F85714E" w14:textId="77777777" w:rsidR="006E1901" w:rsidRPr="009009E2" w:rsidRDefault="006E1901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9E2">
        <w:rPr>
          <w:rFonts w:ascii="Times New Roman" w:eastAsia="Times New Roman" w:hAnsi="Times New Roman"/>
          <w:sz w:val="24"/>
          <w:szCs w:val="24"/>
          <w:lang w:eastAsia="ar-SA"/>
        </w:rPr>
        <w:t>- согласно муниципальному контракту № 242-22-УГиЗО от 05.10.2022, заключенного между Администрацией Северодвинска и ИП Мельник В.Н., работы по строительству объекта некапитального строительства – искусственного пожарного водоисточника в селе Ненокса в районе улицы Фигнер, в 2022 году завершены не в полном объеме. Цена контракта – 2 092 731,60 руб. Срок исполнения – 45 дней с даты заключения контракта, то есть в срок не позднее 19.11.2022. Фактически работы Администрацией Северодвинска приняты 3 июля 2023 года и 13.07.2023 оплачены в полном объеме (платежное поручение № 403477);</w:t>
      </w:r>
    </w:p>
    <w:p w14:paraId="103E41D5" w14:textId="77777777" w:rsidR="00F052B1" w:rsidRPr="009009E2" w:rsidRDefault="00F052B1" w:rsidP="00F052B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9E2">
        <w:rPr>
          <w:rFonts w:ascii="Times New Roman" w:eastAsia="Times New Roman" w:hAnsi="Times New Roman"/>
          <w:sz w:val="24"/>
          <w:szCs w:val="24"/>
          <w:lang w:eastAsia="ar-SA"/>
        </w:rPr>
        <w:t>- 27 июля 2023 года Администрацией Северодвинска принято решение № 01-03-14/2037 об одностороннем отказе от исполнения муниципального контракта № 285-22-УГиЗО от 11.11.2022, заключенного с ООО «СПЕЦ-АЛЬГИЗ» на сумму 1 161 299,66 руб., на работы по строительству искусственного пожарного водоисточника в селе Ненокса в районе пересечения улицы Первомайской и улицы Заречной;</w:t>
      </w:r>
    </w:p>
    <w:p w14:paraId="5D5888CA" w14:textId="77777777" w:rsidR="006E1901" w:rsidRPr="009009E2" w:rsidRDefault="006E1901" w:rsidP="006E19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009E2">
        <w:rPr>
          <w:rFonts w:ascii="Times New Roman" w:eastAsia="Times New Roman" w:hAnsi="Times New Roman"/>
          <w:sz w:val="24"/>
          <w:szCs w:val="24"/>
          <w:lang w:eastAsia="ar-SA"/>
        </w:rPr>
        <w:t>- 780 500,00 руб. – сложившаяся экономия по результатам закупки.</w:t>
      </w:r>
    </w:p>
    <w:p w14:paraId="3CEBC000" w14:textId="34FE4708" w:rsidR="00080AE5" w:rsidRPr="00083A1B" w:rsidRDefault="00080AE5" w:rsidP="00C85E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3A1B">
        <w:rPr>
          <w:rFonts w:ascii="Times New Roman" w:hAnsi="Times New Roman"/>
          <w:sz w:val="24"/>
          <w:szCs w:val="24"/>
        </w:rPr>
        <w:t xml:space="preserve">Таким образом, использование средств местного бюджета </w:t>
      </w:r>
      <w:r w:rsidR="00083A1B" w:rsidRPr="00083A1B">
        <w:rPr>
          <w:rFonts w:ascii="Times New Roman" w:hAnsi="Times New Roman"/>
          <w:sz w:val="24"/>
          <w:szCs w:val="24"/>
        </w:rPr>
        <w:t>не в полном объеме</w:t>
      </w:r>
      <w:r w:rsidR="00083A1B">
        <w:rPr>
          <w:rFonts w:ascii="Times New Roman" w:hAnsi="Times New Roman"/>
          <w:sz w:val="24"/>
          <w:szCs w:val="24"/>
        </w:rPr>
        <w:t>,</w:t>
      </w:r>
      <w:r w:rsidR="00083A1B" w:rsidRPr="00083A1B">
        <w:rPr>
          <w:rFonts w:ascii="Times New Roman" w:hAnsi="Times New Roman"/>
          <w:sz w:val="24"/>
          <w:szCs w:val="24"/>
        </w:rPr>
        <w:t xml:space="preserve"> снижает эффективность реализации Программы </w:t>
      </w:r>
      <w:r w:rsidRPr="00083A1B">
        <w:rPr>
          <w:rFonts w:ascii="Times New Roman" w:hAnsi="Times New Roman"/>
          <w:sz w:val="24"/>
          <w:szCs w:val="24"/>
        </w:rPr>
        <w:t>для решения приоритетных задач по обеспечению защиты населения и территорий</w:t>
      </w:r>
      <w:r w:rsidR="00083A1B" w:rsidRPr="00083A1B">
        <w:rPr>
          <w:rFonts w:ascii="Times New Roman" w:hAnsi="Times New Roman"/>
          <w:sz w:val="24"/>
          <w:szCs w:val="24"/>
        </w:rPr>
        <w:t>.</w:t>
      </w:r>
      <w:r w:rsidRPr="00083A1B">
        <w:rPr>
          <w:rFonts w:ascii="Times New Roman" w:hAnsi="Times New Roman"/>
          <w:sz w:val="24"/>
          <w:szCs w:val="24"/>
        </w:rPr>
        <w:t xml:space="preserve"> </w:t>
      </w:r>
    </w:p>
    <w:p w14:paraId="560FF372" w14:textId="63732EBB" w:rsidR="00A90694" w:rsidRPr="00D92CF2" w:rsidRDefault="001C5436" w:rsidP="00C85E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Предложение</w:t>
      </w:r>
      <w:r w:rsidR="007970D7" w:rsidRPr="005A6BC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C67DBA" w:rsidRPr="005A6B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29" w:name="_Hlk144809958"/>
      <w:r w:rsidR="00A95E71">
        <w:rPr>
          <w:rFonts w:ascii="Times New Roman" w:hAnsi="Times New Roman"/>
          <w:b/>
          <w:bCs/>
          <w:i/>
          <w:iCs/>
          <w:sz w:val="24"/>
          <w:szCs w:val="24"/>
        </w:rPr>
        <w:t>обеспечить</w:t>
      </w:r>
      <w:r w:rsidR="00C67DBA" w:rsidRPr="005A6BC1">
        <w:rPr>
          <w:rFonts w:ascii="Times New Roman" w:hAnsi="Times New Roman"/>
          <w:b/>
          <w:bCs/>
          <w:i/>
          <w:iCs/>
          <w:sz w:val="24"/>
          <w:szCs w:val="24"/>
        </w:rPr>
        <w:t xml:space="preserve"> мониторинг реализации Программы </w:t>
      </w:r>
      <w:r w:rsidR="00D92CF2" w:rsidRPr="005A6BC1">
        <w:rPr>
          <w:rFonts w:ascii="Times New Roman" w:hAnsi="Times New Roman"/>
          <w:b/>
          <w:bCs/>
          <w:i/>
          <w:iCs/>
          <w:sz w:val="24"/>
          <w:szCs w:val="24"/>
        </w:rPr>
        <w:t>в част</w:t>
      </w:r>
      <w:r w:rsidR="00DD3D57" w:rsidRPr="005A6BC1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="00D92CF2" w:rsidRPr="005A6BC1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регулярного получения информации</w:t>
      </w:r>
      <w:r w:rsidR="00EF27F8" w:rsidRPr="005A6BC1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соисполнителей</w:t>
      </w:r>
      <w:r w:rsidR="00080AE5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</w:p>
    <w:bookmarkEnd w:id="29"/>
    <w:p w14:paraId="5FEF7B42" w14:textId="77777777" w:rsidR="00C67DBA" w:rsidRPr="00D92CF2" w:rsidRDefault="00C67DBA" w:rsidP="00C85E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85FE22E" w14:textId="20381E2B" w:rsidR="000633AA" w:rsidRDefault="00D5666D" w:rsidP="008B2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37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целом, за</w:t>
      </w:r>
      <w:r w:rsidRPr="00F37544">
        <w:rPr>
          <w:rFonts w:ascii="Times New Roman" w:eastAsia="Times New Roman" w:hAnsi="Times New Roman"/>
          <w:sz w:val="24"/>
          <w:szCs w:val="24"/>
          <w:lang w:eastAsia="ar-SA"/>
        </w:rPr>
        <w:t xml:space="preserve"> период 2020-2022 годов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кассовое исполнение расходов по</w:t>
      </w:r>
      <w:r w:rsidR="002F4637" w:rsidRPr="00F3754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A25291" w:rsidRPr="00F3754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составило</w:t>
      </w:r>
      <w:r w:rsidR="002F4637" w:rsidRPr="00F375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291" w:rsidRPr="00F37544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25291" w:rsidRPr="00F3754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476</w:t>
      </w:r>
      <w:r w:rsidR="00A25291" w:rsidRPr="00F375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25291" w:rsidRPr="00F3754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2F4637" w:rsidRPr="00F3754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2F4637" w:rsidRPr="00F3754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25291" w:rsidRPr="00F3754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F4637" w:rsidRPr="00F3754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25291" w:rsidRPr="00F3754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54E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</w:t>
      </w:r>
      <w:r w:rsidR="002F4637" w:rsidRPr="00F3754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F4637" w:rsidRPr="00F37544">
        <w:rPr>
          <w:rFonts w:ascii="Times New Roman" w:eastAsia="Times New Roman" w:hAnsi="Times New Roman"/>
          <w:sz w:val="24"/>
          <w:szCs w:val="24"/>
          <w:lang w:eastAsia="ru-RU"/>
        </w:rPr>
        <w:t xml:space="preserve">от показателей, утвержденных </w:t>
      </w:r>
      <w:r w:rsidR="00A25291" w:rsidRPr="00F37544">
        <w:rPr>
          <w:rFonts w:ascii="Times New Roman" w:eastAsia="Times New Roman" w:hAnsi="Times New Roman"/>
          <w:sz w:val="24"/>
          <w:szCs w:val="24"/>
          <w:lang w:eastAsia="ru-RU"/>
        </w:rPr>
        <w:t>решениями о местном бюджете</w:t>
      </w:r>
      <w:r w:rsidR="00AA24DB" w:rsidRPr="00F37544">
        <w:rPr>
          <w:rFonts w:ascii="Times New Roman" w:eastAsia="Times New Roman" w:hAnsi="Times New Roman"/>
          <w:sz w:val="24"/>
          <w:szCs w:val="24"/>
          <w:lang w:eastAsia="ru-RU"/>
        </w:rPr>
        <w:t>. Показатели о бюджетных ассигнованиях, использованны</w:t>
      </w:r>
      <w:r w:rsidR="008B2D0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A24DB" w:rsidRPr="00F3754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реализацию муниципальной программы, в Отчете об исполнении местного бюджета за 2020, 2021 и 2022 годы соответствует Паспорту Программы</w:t>
      </w:r>
      <w:r w:rsidR="00AA24DB" w:rsidRPr="00F37544">
        <w:rPr>
          <w:rFonts w:ascii="Times New Roman" w:hAnsi="Times New Roman"/>
          <w:sz w:val="24"/>
          <w:szCs w:val="24"/>
        </w:rPr>
        <w:t>.</w:t>
      </w:r>
    </w:p>
    <w:p w14:paraId="7CF7F094" w14:textId="77777777" w:rsidR="007C68BE" w:rsidRDefault="007C68BE" w:rsidP="00A2529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70A07A4" w14:textId="088F4FE0" w:rsidR="002F4637" w:rsidRPr="001012DD" w:rsidRDefault="002F4637" w:rsidP="00A2529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т</w:t>
      </w:r>
      <w:r w:rsidRPr="002F4637">
        <w:rPr>
          <w:rFonts w:ascii="Times New Roman" w:eastAsia="Times New Roman" w:hAnsi="Times New Roman"/>
          <w:sz w:val="20"/>
          <w:szCs w:val="20"/>
          <w:lang w:eastAsia="ar-SA"/>
        </w:rPr>
        <w:t>ыс. руб.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842"/>
        <w:gridCol w:w="1701"/>
        <w:gridCol w:w="1560"/>
      </w:tblGrid>
      <w:tr w:rsidR="002F4637" w:rsidRPr="00987ADA" w14:paraId="03E89654" w14:textId="77777777" w:rsidTr="00C75BF2">
        <w:trPr>
          <w:trHeight w:val="716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96F" w14:textId="4B6A672C" w:rsidR="002F4637" w:rsidRPr="00376805" w:rsidRDefault="002F4637" w:rsidP="002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C77" w14:textId="33C46938" w:rsidR="002F4637" w:rsidRPr="00376805" w:rsidRDefault="002F4637" w:rsidP="002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Утверждено бюджетных ассигнований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B4AB" w14:textId="7123BBB0" w:rsidR="002F4637" w:rsidRPr="00376805" w:rsidRDefault="002F4637" w:rsidP="002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68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C9E1" w14:textId="02E4487A" w:rsidR="002F4637" w:rsidRPr="00376805" w:rsidRDefault="002F4637" w:rsidP="002557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AB4" w14:textId="3889F62D" w:rsidR="002F4637" w:rsidRPr="00987ADA" w:rsidRDefault="002F4637" w:rsidP="00A252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7ADA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Исполнено, %</w:t>
            </w:r>
          </w:p>
        </w:tc>
      </w:tr>
      <w:tr w:rsidR="002F4637" w:rsidRPr="00987ADA" w14:paraId="08184F70" w14:textId="77777777" w:rsidTr="00F37544">
        <w:trPr>
          <w:trHeight w:val="17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858D" w14:textId="6951B3F3" w:rsidR="002F4637" w:rsidRDefault="002F4637" w:rsidP="00B55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215B" w14:textId="09D53132" w:rsidR="002F4637" w:rsidRPr="00376805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64 556,6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5D33" w14:textId="06A532FF" w:rsidR="002F4637" w:rsidRPr="00376805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63 008,4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4FC2" w14:textId="531893FA" w:rsidR="002F4637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1 548,2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A456" w14:textId="3B98F995" w:rsidR="002F4637" w:rsidRPr="00987ADA" w:rsidRDefault="00A25291" w:rsidP="00A10A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2F4637" w:rsidRPr="00987ADA" w14:paraId="72F18FC8" w14:textId="77777777" w:rsidTr="00F37544">
        <w:trPr>
          <w:trHeight w:val="25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7FE7" w14:textId="4EAE7D7F" w:rsidR="002F4637" w:rsidRDefault="002F4637" w:rsidP="00B55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72E4" w14:textId="5BBE1158" w:rsidR="002F4637" w:rsidRPr="00376805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88 196,4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9AF4" w14:textId="248D1FF3" w:rsidR="002F4637" w:rsidRPr="00376805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87 715,6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49BF" w14:textId="4EDB1C16" w:rsidR="002F4637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480,</w:t>
            </w:r>
            <w:r w:rsidR="00A252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0CB1" w14:textId="3FE3D37A" w:rsidR="002F4637" w:rsidRPr="00987ADA" w:rsidRDefault="00A25291" w:rsidP="00A10A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F4637" w:rsidRPr="00987ADA" w14:paraId="47EF9126" w14:textId="77777777" w:rsidTr="00F37544">
        <w:trPr>
          <w:trHeight w:val="22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9656" w14:textId="43012988" w:rsidR="002F4637" w:rsidRDefault="002F4637" w:rsidP="00B55C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4EA4" w14:textId="601E8A64" w:rsidR="002F4637" w:rsidRPr="00376805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85 134,5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A48D" w14:textId="02E9CA62" w:rsidR="002F4637" w:rsidRPr="00376805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80 752,8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66D4" w14:textId="0C706D74" w:rsidR="002F4637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4 381,7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8FEF" w14:textId="7B3FF22C" w:rsidR="002F4637" w:rsidRPr="00987ADA" w:rsidRDefault="00A25291" w:rsidP="00A10A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2F4637" w:rsidRPr="00987ADA" w14:paraId="13D99A6C" w14:textId="77777777" w:rsidTr="00F37544">
        <w:trPr>
          <w:trHeight w:val="24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5A7A" w14:textId="6CEC115E" w:rsidR="002F4637" w:rsidRPr="00A25291" w:rsidRDefault="002F4637" w:rsidP="00B55C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BB5C" w14:textId="7AD18642" w:rsidR="002F4637" w:rsidRPr="00A25291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237 887,5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8561" w14:textId="50702229" w:rsidR="002F4637" w:rsidRPr="00A25291" w:rsidRDefault="002F4637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231 476,8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7C41" w14:textId="68E696E9" w:rsidR="002F4637" w:rsidRPr="00A25291" w:rsidRDefault="00A25291" w:rsidP="00A10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529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6 410,7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B549" w14:textId="45813055" w:rsidR="002F4637" w:rsidRPr="00A25291" w:rsidRDefault="00A25291" w:rsidP="00A10A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529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97,3</w:t>
            </w:r>
          </w:p>
        </w:tc>
      </w:tr>
    </w:tbl>
    <w:p w14:paraId="09F999E1" w14:textId="77777777" w:rsidR="002F4637" w:rsidRDefault="002F4637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4DD01" w14:textId="4C9EF5B0" w:rsidR="00F052B1" w:rsidRDefault="00F052B1" w:rsidP="00F05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EA1">
        <w:rPr>
          <w:rFonts w:ascii="Times New Roman" w:hAnsi="Times New Roman"/>
          <w:sz w:val="24"/>
          <w:szCs w:val="24"/>
        </w:rPr>
        <w:t xml:space="preserve">Основной объем бюджетных ассигнований </w:t>
      </w:r>
      <w:r w:rsidRPr="00D37EA1">
        <w:rPr>
          <w:rFonts w:ascii="Times New Roman" w:eastAsia="Times New Roman" w:hAnsi="Times New Roman"/>
          <w:sz w:val="24"/>
          <w:szCs w:val="24"/>
          <w:lang w:eastAsia="ru-RU"/>
        </w:rPr>
        <w:t>в 2020-2022 годах</w:t>
      </w:r>
      <w:r w:rsidRPr="00D37EA1">
        <w:rPr>
          <w:rFonts w:ascii="Times New Roman" w:hAnsi="Times New Roman"/>
          <w:sz w:val="24"/>
          <w:szCs w:val="24"/>
        </w:rPr>
        <w:t xml:space="preserve"> предусмотрен по подпрограмме 2 «</w:t>
      </w:r>
      <w:r w:rsidRPr="00D37EA1">
        <w:rPr>
          <w:rFonts w:ascii="Times New Roman" w:eastAsia="Times New Roman" w:hAnsi="Times New Roman"/>
          <w:sz w:val="24"/>
          <w:szCs w:val="24"/>
          <w:lang w:eastAsia="ru-RU"/>
        </w:rPr>
        <w:t>Развитие муниципальных учреждений, подведомственных Отделу гражданской защиты Администрации Северодвинска» (70,8</w:t>
      </w:r>
      <w:r w:rsidR="00C54E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</w:t>
      </w:r>
      <w:r w:rsidRPr="00D37EA1">
        <w:rPr>
          <w:rFonts w:ascii="Times New Roman" w:eastAsia="Times New Roman" w:hAnsi="Times New Roman"/>
          <w:sz w:val="24"/>
          <w:szCs w:val="24"/>
          <w:lang w:eastAsia="ru-RU"/>
        </w:rPr>
        <w:t>, 64,2</w:t>
      </w:r>
      <w:r w:rsidR="00C54E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</w:t>
      </w:r>
      <w:r w:rsidRPr="00D37EA1">
        <w:rPr>
          <w:rFonts w:ascii="Times New Roman" w:eastAsia="Times New Roman" w:hAnsi="Times New Roman"/>
          <w:sz w:val="24"/>
          <w:szCs w:val="24"/>
          <w:lang w:eastAsia="ru-RU"/>
        </w:rPr>
        <w:t xml:space="preserve"> и 65,1</w:t>
      </w:r>
      <w:r w:rsidR="00C54E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</w:t>
      </w:r>
      <w:r w:rsidRPr="00D37EA1">
        <w:rPr>
          <w:rFonts w:ascii="Times New Roman" w:eastAsia="Times New Roman" w:hAnsi="Times New Roman"/>
          <w:sz w:val="24"/>
          <w:szCs w:val="24"/>
          <w:lang w:eastAsia="ru-RU"/>
        </w:rPr>
        <w:t>соответственно),</w:t>
      </w:r>
      <w:r w:rsidRPr="00D37EA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в рамках которой осуществл</w:t>
      </w:r>
      <w:r w:rsidR="00AF3843">
        <w:rPr>
          <w:rFonts w:ascii="Times New Roman" w:eastAsiaTheme="minorHAnsi" w:hAnsi="Times New Roman"/>
          <w:sz w:val="24"/>
          <w:szCs w:val="24"/>
          <w14:ligatures w14:val="standardContextual"/>
        </w:rPr>
        <w:t>ено</w:t>
      </w:r>
      <w:r w:rsidRPr="00D37EA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финансовое обеспечение деятельности</w:t>
      </w:r>
      <w:r w:rsidRPr="00207DF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аварийно-спасательной и единой дежурно-диспетчерской служб Северодвинска.</w:t>
      </w:r>
    </w:p>
    <w:p w14:paraId="17C6AA88" w14:textId="77777777" w:rsidR="00AF3843" w:rsidRDefault="00F052B1" w:rsidP="00F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Как следствие, основная доля кассовых расходов к </w:t>
      </w:r>
      <w:r w:rsidRPr="001637A2">
        <w:rPr>
          <w:rFonts w:ascii="Times New Roman" w:hAnsi="Times New Roman"/>
          <w:sz w:val="24"/>
          <w:szCs w:val="24"/>
          <w:lang w:eastAsia="ru-RU"/>
        </w:rPr>
        <w:t>общему объему кассового исполнения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Программы по указанной подпрограмме составляет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: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0C0D0940" w14:textId="2705DEE7" w:rsidR="00AF3843" w:rsidRDefault="00F052B1" w:rsidP="00F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>2020 год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>– 72,2</w:t>
      </w:r>
      <w:r w:rsidR="00C54E4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процента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(45 482,5 тыс. руб.)</w:t>
      </w:r>
      <w:r w:rsidR="00AF3843">
        <w:rPr>
          <w:rFonts w:ascii="Times New Roman" w:eastAsiaTheme="minorHAnsi" w:hAnsi="Times New Roman"/>
          <w:sz w:val="24"/>
          <w:szCs w:val="24"/>
          <w14:ligatures w14:val="standardContextual"/>
        </w:rPr>
        <w:t>;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4E72E1D4" w14:textId="0338DB79" w:rsidR="00AF3843" w:rsidRDefault="00F052B1" w:rsidP="00F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2021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год – 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>64,4</w:t>
      </w:r>
      <w:r w:rsidR="00C54E4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процента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(56 449,0 тыс. руб.)</w:t>
      </w:r>
      <w:r w:rsidR="002204EF">
        <w:rPr>
          <w:rFonts w:ascii="Times New Roman" w:eastAsiaTheme="minorHAnsi" w:hAnsi="Times New Roman"/>
          <w:sz w:val="24"/>
          <w:szCs w:val="24"/>
          <w14:ligatures w14:val="standardContextual"/>
        </w:rPr>
        <w:t>;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544F4C33" w14:textId="0A83F41E" w:rsidR="00F052B1" w:rsidRPr="0093050F" w:rsidRDefault="00F052B1" w:rsidP="00F05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2022 год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–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68,6</w:t>
      </w:r>
      <w:r w:rsidR="00C54E4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процента</w:t>
      </w:r>
      <w:r w:rsidRPr="001637A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(55 369,2 тыс. руб.).</w:t>
      </w:r>
      <w:r w:rsidRPr="0093050F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04527D67" w14:textId="77777777" w:rsidR="00F052B1" w:rsidRDefault="00F052B1" w:rsidP="001766B1">
      <w:pPr>
        <w:pStyle w:val="a4"/>
        <w:ind w:firstLine="709"/>
        <w:jc w:val="both"/>
      </w:pPr>
    </w:p>
    <w:p w14:paraId="4ACE94EF" w14:textId="428FBF1B" w:rsidR="003D28AD" w:rsidRDefault="003D28AD" w:rsidP="001766B1">
      <w:pPr>
        <w:pStyle w:val="a4"/>
        <w:ind w:firstLine="709"/>
        <w:jc w:val="both"/>
      </w:pPr>
      <w:r w:rsidRPr="002B4622">
        <w:t xml:space="preserve">В соответствии с целевым направлением социально-экономического развития муниципального образования «Северодвинск» – обеспечение безопасности населения, согласно </w:t>
      </w:r>
      <w:r w:rsidR="002B4622" w:rsidRPr="002B4622">
        <w:t xml:space="preserve">заключениям </w:t>
      </w:r>
      <w:r w:rsidR="002B4622">
        <w:t xml:space="preserve">Контрольно-счетной палаты Северодвинска </w:t>
      </w:r>
      <w:r w:rsidR="002B4622" w:rsidRPr="002B4622">
        <w:t>по результатам экспертно-аналитическ</w:t>
      </w:r>
      <w:r w:rsidR="001766B1">
        <w:t>их</w:t>
      </w:r>
      <w:r w:rsidR="002B4622" w:rsidRPr="002B4622">
        <w:t xml:space="preserve"> мероприяти</w:t>
      </w:r>
      <w:r w:rsidR="001766B1">
        <w:t xml:space="preserve">й </w:t>
      </w:r>
      <w:r w:rsidR="002B4622" w:rsidRPr="002B4622">
        <w:rPr>
          <w:rFonts w:eastAsia="Calibri"/>
        </w:rPr>
        <w:t>«В</w:t>
      </w:r>
      <w:r w:rsidR="002B4622" w:rsidRPr="002B4622">
        <w:t>нешняя проверка годового отчета об исполнении местного бюджета</w:t>
      </w:r>
      <w:r w:rsidR="001766B1">
        <w:t>»</w:t>
      </w:r>
      <w:r w:rsidR="002B4622" w:rsidRPr="002B4622">
        <w:t xml:space="preserve"> за 2020</w:t>
      </w:r>
      <w:r w:rsidR="001766B1">
        <w:t>, 2021 и 2022</w:t>
      </w:r>
      <w:r w:rsidR="002B4622" w:rsidRPr="002B4622">
        <w:t xml:space="preserve"> год</w:t>
      </w:r>
      <w:r w:rsidR="001766B1">
        <w:t>ы от 30.04.2021 № 20, от 29.04.2022 № 16 и от 28.04.2023 № 34</w:t>
      </w:r>
      <w:r w:rsidR="002B4622" w:rsidRPr="002B4622">
        <w:rPr>
          <w:sz w:val="20"/>
          <w:szCs w:val="20"/>
        </w:rPr>
        <w:t xml:space="preserve"> </w:t>
      </w:r>
      <w:r w:rsidR="00AC3868" w:rsidRPr="001766B1">
        <w:t>соответственно</w:t>
      </w:r>
      <w:r w:rsidR="00E0557C" w:rsidRPr="001766B1">
        <w:t>,</w:t>
      </w:r>
      <w:r w:rsidR="00EF0C42" w:rsidRPr="001766B1">
        <w:t xml:space="preserve"> </w:t>
      </w:r>
      <w:r w:rsidRPr="001766B1">
        <w:t xml:space="preserve">доля </w:t>
      </w:r>
      <w:r>
        <w:t xml:space="preserve">кассового исполнения Программы в общем </w:t>
      </w:r>
      <w:r w:rsidRPr="00436623">
        <w:t xml:space="preserve">объеме </w:t>
      </w:r>
      <w:bookmarkStart w:id="30" w:name="_Hlk136243485"/>
      <w:r w:rsidRPr="00436623">
        <w:t xml:space="preserve">кассового исполнения </w:t>
      </w:r>
      <w:bookmarkEnd w:id="30"/>
      <w:r w:rsidRPr="00436623">
        <w:t>14-и муниципальных</w:t>
      </w:r>
      <w:r>
        <w:t xml:space="preserve"> программ в 2021 году увеличи</w:t>
      </w:r>
      <w:r w:rsidR="009556F7">
        <w:t>лась</w:t>
      </w:r>
      <w:r>
        <w:t xml:space="preserve"> на 0,15 процентн</w:t>
      </w:r>
      <w:r w:rsidR="00B80821">
        <w:t>ого</w:t>
      </w:r>
      <w:r>
        <w:t xml:space="preserve"> пункта </w:t>
      </w:r>
      <w:r w:rsidR="00D27DC2">
        <w:t>в сравнении с 2020 годом, а в 2022 году</w:t>
      </w:r>
      <w:r w:rsidR="00D27DC2" w:rsidRPr="007A0364">
        <w:t xml:space="preserve"> </w:t>
      </w:r>
      <w:r w:rsidR="00D27DC2">
        <w:t xml:space="preserve">наблюдается снижение </w:t>
      </w:r>
      <w:r>
        <w:t>показател</w:t>
      </w:r>
      <w:r w:rsidR="00D27DC2">
        <w:t>я</w:t>
      </w:r>
      <w:r>
        <w:t xml:space="preserve"> </w:t>
      </w:r>
      <w:r w:rsidR="00D27DC2">
        <w:t>доли до уровня 2020 года.</w:t>
      </w:r>
    </w:p>
    <w:p w14:paraId="7EB4D37A" w14:textId="77777777" w:rsidR="00AC3868" w:rsidRDefault="00AC3868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1843"/>
        <w:gridCol w:w="2693"/>
        <w:gridCol w:w="2127"/>
        <w:gridCol w:w="1722"/>
      </w:tblGrid>
      <w:tr w:rsidR="00436623" w14:paraId="4B4B4177" w14:textId="2944AA36" w:rsidTr="00D96C95">
        <w:trPr>
          <w:trHeight w:val="390"/>
        </w:trPr>
        <w:tc>
          <w:tcPr>
            <w:tcW w:w="1170" w:type="dxa"/>
            <w:vAlign w:val="center"/>
          </w:tcPr>
          <w:p w14:paraId="10CAB33F" w14:textId="70E650C6" w:rsidR="00436623" w:rsidRPr="00F0484B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4B">
              <w:rPr>
                <w:rFonts w:ascii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843" w:type="dxa"/>
            <w:vAlign w:val="center"/>
          </w:tcPr>
          <w:p w14:paraId="57160C83" w14:textId="6DEA53E0" w:rsidR="00436623" w:rsidRPr="00F0484B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440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 Программы</w:t>
            </w:r>
          </w:p>
        </w:tc>
        <w:tc>
          <w:tcPr>
            <w:tcW w:w="2693" w:type="dxa"/>
            <w:vAlign w:val="center"/>
          </w:tcPr>
          <w:p w14:paraId="11A601A3" w14:textId="24754974" w:rsidR="00436623" w:rsidRPr="00F0484B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4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Общий объем кассового исполнения </w:t>
            </w:r>
            <w:r w:rsidR="00013984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466D66">
              <w:rPr>
                <w:rFonts w:ascii="Times New Roman" w:hAnsi="Times New Roman"/>
                <w:sz w:val="20"/>
                <w:szCs w:val="20"/>
                <w:lang w:eastAsia="ru-RU"/>
              </w:rPr>
              <w:t>-и</w:t>
            </w:r>
            <w:r w:rsidR="000139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484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 программ, тыс. руб.</w:t>
            </w:r>
          </w:p>
        </w:tc>
        <w:tc>
          <w:tcPr>
            <w:tcW w:w="2127" w:type="dxa"/>
            <w:vAlign w:val="center"/>
          </w:tcPr>
          <w:p w14:paraId="2D663C15" w14:textId="07B0FE17" w:rsidR="00436623" w:rsidRDefault="00436623" w:rsidP="00DA7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D54409">
              <w:rPr>
                <w:rFonts w:ascii="Times New Roman" w:hAnsi="Times New Roman"/>
                <w:sz w:val="20"/>
                <w:szCs w:val="20"/>
                <w:lang w:eastAsia="ru-RU"/>
              </w:rPr>
              <w:t>ассовое исполнени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 Программы</w:t>
            </w:r>
            <w:r w:rsidRPr="00D54409">
              <w:rPr>
                <w:rFonts w:ascii="Times New Roman" w:hAnsi="Times New Roman"/>
                <w:sz w:val="20"/>
                <w:szCs w:val="20"/>
                <w:lang w:eastAsia="ru-RU"/>
              </w:rPr>
              <w:t>, тыс.</w:t>
            </w:r>
            <w:r w:rsidR="00DA76F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Pr="00D54409">
              <w:rPr>
                <w:rFonts w:ascii="Times New Roman" w:hAnsi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722" w:type="dxa"/>
            <w:vAlign w:val="center"/>
          </w:tcPr>
          <w:p w14:paraId="4A4296E9" w14:textId="50225C6A" w:rsidR="00436623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D54409">
              <w:rPr>
                <w:rFonts w:ascii="Times New Roman" w:hAnsi="Times New Roman"/>
                <w:sz w:val="20"/>
                <w:szCs w:val="20"/>
                <w:lang w:eastAsia="ru-RU"/>
              </w:rPr>
              <w:t>оля в общем объеме кассового исполнения, %</w:t>
            </w:r>
          </w:p>
        </w:tc>
      </w:tr>
      <w:tr w:rsidR="00436623" w14:paraId="7DE1894D" w14:textId="77777777" w:rsidTr="00D96C95">
        <w:trPr>
          <w:trHeight w:val="217"/>
        </w:trPr>
        <w:tc>
          <w:tcPr>
            <w:tcW w:w="1170" w:type="dxa"/>
            <w:vAlign w:val="center"/>
          </w:tcPr>
          <w:p w14:paraId="4B41F581" w14:textId="678DEF9C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3" w:type="dxa"/>
            <w:vMerge w:val="restart"/>
            <w:vAlign w:val="center"/>
          </w:tcPr>
          <w:p w14:paraId="1627AA94" w14:textId="77777777" w:rsidR="00DA76F9" w:rsidRDefault="00436623" w:rsidP="0043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</w:t>
            </w:r>
          </w:p>
          <w:p w14:paraId="64E416C9" w14:textId="0AC7AAE3" w:rsidR="00436623" w:rsidRPr="00DA76F9" w:rsidRDefault="00436623" w:rsidP="0043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2693" w:type="dxa"/>
            <w:vAlign w:val="center"/>
          </w:tcPr>
          <w:p w14:paraId="3C742F67" w14:textId="3D409096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8 555 043,1</w:t>
            </w:r>
          </w:p>
        </w:tc>
        <w:tc>
          <w:tcPr>
            <w:tcW w:w="2127" w:type="dxa"/>
            <w:vAlign w:val="center"/>
          </w:tcPr>
          <w:p w14:paraId="504B5E94" w14:textId="08630724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63 008,4</w:t>
            </w:r>
          </w:p>
        </w:tc>
        <w:tc>
          <w:tcPr>
            <w:tcW w:w="1722" w:type="dxa"/>
            <w:vAlign w:val="center"/>
          </w:tcPr>
          <w:p w14:paraId="76783DA3" w14:textId="5A159B89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436623" w14:paraId="7EC95DA3" w14:textId="77777777" w:rsidTr="00D96C95">
        <w:trPr>
          <w:trHeight w:val="264"/>
        </w:trPr>
        <w:tc>
          <w:tcPr>
            <w:tcW w:w="1170" w:type="dxa"/>
            <w:vAlign w:val="center"/>
          </w:tcPr>
          <w:p w14:paraId="505D4F2D" w14:textId="297FC8AA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843" w:type="dxa"/>
            <w:vMerge/>
          </w:tcPr>
          <w:p w14:paraId="60DE9CBB" w14:textId="77777777" w:rsidR="00436623" w:rsidRPr="00DA76F9" w:rsidRDefault="00436623" w:rsidP="0043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26B34319" w14:textId="70F79DBC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9 820 807,0</w:t>
            </w:r>
          </w:p>
        </w:tc>
        <w:tc>
          <w:tcPr>
            <w:tcW w:w="2127" w:type="dxa"/>
            <w:vAlign w:val="center"/>
          </w:tcPr>
          <w:p w14:paraId="4621D014" w14:textId="56870A24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87 715,6</w:t>
            </w:r>
          </w:p>
        </w:tc>
        <w:tc>
          <w:tcPr>
            <w:tcW w:w="1722" w:type="dxa"/>
            <w:vAlign w:val="center"/>
          </w:tcPr>
          <w:p w14:paraId="1A38595F" w14:textId="159CF66D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0,89</w:t>
            </w:r>
          </w:p>
        </w:tc>
      </w:tr>
      <w:tr w:rsidR="00436623" w14:paraId="3C08EBA6" w14:textId="77777777" w:rsidTr="00D96C95">
        <w:trPr>
          <w:trHeight w:val="282"/>
        </w:trPr>
        <w:tc>
          <w:tcPr>
            <w:tcW w:w="1170" w:type="dxa"/>
            <w:vAlign w:val="center"/>
          </w:tcPr>
          <w:p w14:paraId="0E1A250A" w14:textId="64C9A313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vMerge/>
          </w:tcPr>
          <w:p w14:paraId="55DE3EEE" w14:textId="77777777" w:rsidR="00436623" w:rsidRPr="00DA76F9" w:rsidRDefault="00436623" w:rsidP="00436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1C0B96A0" w14:textId="666B2DEE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10 771 854,1</w:t>
            </w:r>
          </w:p>
        </w:tc>
        <w:tc>
          <w:tcPr>
            <w:tcW w:w="2127" w:type="dxa"/>
            <w:vAlign w:val="center"/>
          </w:tcPr>
          <w:p w14:paraId="039E2F20" w14:textId="45533C11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80 752,8</w:t>
            </w:r>
          </w:p>
        </w:tc>
        <w:tc>
          <w:tcPr>
            <w:tcW w:w="1722" w:type="dxa"/>
            <w:vAlign w:val="center"/>
          </w:tcPr>
          <w:p w14:paraId="66829E89" w14:textId="25343C5B" w:rsidR="00436623" w:rsidRPr="00DA76F9" w:rsidRDefault="00436623" w:rsidP="00F04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76F9">
              <w:rPr>
                <w:rFonts w:ascii="Times New Roman" w:hAnsi="Times New Roman"/>
                <w:sz w:val="20"/>
                <w:szCs w:val="20"/>
                <w:lang w:eastAsia="ru-RU"/>
              </w:rPr>
              <w:t>0,75</w:t>
            </w:r>
          </w:p>
        </w:tc>
      </w:tr>
    </w:tbl>
    <w:p w14:paraId="7F9BDFB4" w14:textId="77777777" w:rsidR="00AC3868" w:rsidRDefault="00AC3868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2B524EF" w14:textId="0678C77E" w:rsidR="003D28AD" w:rsidRDefault="00A25291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</w:t>
      </w:r>
      <w:r w:rsidR="00FE130F">
        <w:rPr>
          <w:rFonts w:ascii="Times New Roman" w:eastAsiaTheme="minorHAnsi" w:hAnsi="Times New Roman"/>
          <w:sz w:val="24"/>
          <w:szCs w:val="24"/>
          <w14:ligatures w14:val="standardContextual"/>
        </w:rPr>
        <w:t>целях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выполнения мероприятий </w:t>
      </w:r>
      <w:r w:rsidRPr="00A25291">
        <w:rPr>
          <w:rFonts w:ascii="Times New Roman" w:eastAsia="Times New Roman" w:hAnsi="Times New Roman"/>
          <w:sz w:val="24"/>
          <w:szCs w:val="24"/>
          <w:lang w:eastAsia="ar-SA"/>
        </w:rPr>
        <w:t xml:space="preserve">Программы </w:t>
      </w:r>
      <w:r w:rsidR="00A95C70">
        <w:rPr>
          <w:rFonts w:ascii="Times New Roman" w:eastAsia="Times New Roman" w:hAnsi="Times New Roman"/>
          <w:sz w:val="24"/>
          <w:szCs w:val="24"/>
          <w:lang w:eastAsia="ar-SA"/>
        </w:rPr>
        <w:t xml:space="preserve">в период 2020-2022 годы </w:t>
      </w:r>
      <w:r w:rsidR="00FE130F">
        <w:rPr>
          <w:rFonts w:ascii="Times New Roman" w:eastAsia="Times New Roman" w:hAnsi="Times New Roman"/>
          <w:sz w:val="24"/>
          <w:szCs w:val="24"/>
          <w:lang w:eastAsia="ar-SA"/>
        </w:rPr>
        <w:t>осуществлены</w:t>
      </w:r>
      <w:r w:rsidR="00A95C7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расходы следующими муниципальными заказчиками городского округа Архангельской области «Северодвинск»:</w:t>
      </w:r>
    </w:p>
    <w:p w14:paraId="27AADF04" w14:textId="77777777" w:rsidR="00192877" w:rsidRDefault="00A25291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 </w:t>
      </w:r>
      <w:r w:rsidR="00192877">
        <w:rPr>
          <w:rFonts w:ascii="Times New Roman" w:eastAsia="Times New Roman" w:hAnsi="Times New Roman"/>
          <w:sz w:val="24"/>
          <w:szCs w:val="24"/>
          <w:lang w:eastAsia="ar-SA"/>
        </w:rPr>
        <w:t>муниципальное казенное учреждение «Отдел гражданской защиты Администрации Северодвинска»;</w:t>
      </w:r>
    </w:p>
    <w:p w14:paraId="35E4A5B0" w14:textId="462E1F78" w:rsidR="00192877" w:rsidRDefault="00192877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 муниципальное казенное учреждение «Аварийно-спасательная служба Северодвинска»;</w:t>
      </w:r>
    </w:p>
    <w:p w14:paraId="206CE8E5" w14:textId="5020B67A" w:rsidR="00192877" w:rsidRDefault="00192877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-</w:t>
      </w:r>
      <w:r w:rsidR="00D8185E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муниципальное казенное учреждение «Единая дежурно-диспетчерская служба Северодвинска»;</w:t>
      </w:r>
    </w:p>
    <w:p w14:paraId="502DB5D3" w14:textId="51E8B6AB" w:rsidR="00192877" w:rsidRDefault="00192877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Администрация Северодвинска;</w:t>
      </w:r>
    </w:p>
    <w:p w14:paraId="5F85044C" w14:textId="77777777" w:rsidR="00192877" w:rsidRDefault="00192877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Комитет жилищно-коммунального хозяйства, транспорта и связи Администрации Северодвинска;</w:t>
      </w:r>
    </w:p>
    <w:p w14:paraId="248E0415" w14:textId="2B8DBB00" w:rsidR="00B11E94" w:rsidRDefault="00192877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B11E94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Управление градостроительства </w:t>
      </w:r>
      <w:r w:rsidR="00B11E94" w:rsidRPr="006B4F04">
        <w:rPr>
          <w:rFonts w:ascii="Times New Roman" w:eastAsia="Times New Roman" w:hAnsi="Times New Roman"/>
          <w:sz w:val="24"/>
          <w:szCs w:val="24"/>
          <w:lang w:eastAsia="ru-RU"/>
        </w:rPr>
        <w:t>и земельных отношений Администрации Северодвинска</w:t>
      </w:r>
      <w:r w:rsidR="00A95C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1E94" w:rsidRPr="006B4F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22B466A" w14:textId="64C7468F" w:rsidR="002158E0" w:rsidRDefault="0010054C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Выборочный анализ и</w:t>
      </w:r>
      <w:r w:rsidR="00DC06BF" w:rsidRPr="00DC06BF">
        <w:rPr>
          <w:rFonts w:ascii="Times New Roman" w:eastAsia="Times New Roman" w:hAnsi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C06BF" w:rsidRPr="00DC06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185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</w:t>
      </w:r>
      <w:r w:rsidR="00DC06BF" w:rsidRPr="00DC06B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контрактов </w:t>
      </w:r>
      <w:r w:rsidR="00D8185E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(договоров) </w:t>
      </w:r>
      <w:r w:rsidR="00DC06BF" w:rsidRPr="00DC06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мероприятий </w:t>
      </w:r>
      <w:r w:rsidR="00FE130F" w:rsidRPr="001C5436">
        <w:rPr>
          <w:rFonts w:ascii="Times New Roman" w:eastAsia="Times New Roman" w:hAnsi="Times New Roman"/>
          <w:sz w:val="24"/>
          <w:szCs w:val="24"/>
          <w:lang w:eastAsia="ru-RU"/>
        </w:rPr>
        <w:t>подпрограмм 1</w:t>
      </w:r>
      <w:r w:rsidR="00D410F6" w:rsidRPr="001C5436">
        <w:rPr>
          <w:rFonts w:ascii="Times New Roman" w:eastAsia="Times New Roman" w:hAnsi="Times New Roman"/>
          <w:sz w:val="24"/>
          <w:szCs w:val="24"/>
          <w:lang w:eastAsia="ru-RU"/>
        </w:rPr>
        <w:t>, 2</w:t>
      </w:r>
      <w:r w:rsidR="00FE130F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DC06BF" w:rsidRPr="001C5436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="00DC06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 в </w:t>
      </w:r>
      <w:r w:rsidR="006C396D" w:rsidRPr="00DC2BB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C06BF" w:rsidRPr="00DC2BB0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EC16C8" w:rsidRPr="00DC2BB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C06BF" w:rsidRPr="00DC2BB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C16C8" w:rsidRPr="00DC2BB0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DC06BF" w:rsidRPr="00DC2BB0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8185E" w:rsidRPr="00DC2BB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настоящему </w:t>
      </w:r>
      <w:r w:rsidR="00DC06BF" w:rsidRPr="00DC2BB0">
        <w:rPr>
          <w:rFonts w:ascii="Times New Roman" w:eastAsia="Times New Roman" w:hAnsi="Times New Roman"/>
          <w:sz w:val="24"/>
          <w:szCs w:val="24"/>
          <w:lang w:eastAsia="ru-RU"/>
        </w:rPr>
        <w:t>заключению.</w:t>
      </w:r>
    </w:p>
    <w:p w14:paraId="513406ED" w14:textId="77777777" w:rsidR="008B2D07" w:rsidRDefault="008B2D07" w:rsidP="00A6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A4FB8F" w14:textId="66DEFD1E" w:rsidR="00726B0C" w:rsidRDefault="008B2D07" w:rsidP="00A6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C2BB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FE130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D2704">
        <w:rPr>
          <w:rFonts w:ascii="Times New Roman" w:eastAsia="Times New Roman" w:hAnsi="Times New Roman"/>
          <w:sz w:val="24"/>
          <w:szCs w:val="24"/>
          <w:lang w:eastAsia="ru-RU"/>
        </w:rPr>
        <w:t>акупки ответственным исполнителем</w:t>
      </w:r>
      <w:r w:rsidR="0016570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2704">
        <w:rPr>
          <w:rFonts w:ascii="Times New Roman" w:eastAsia="Times New Roman" w:hAnsi="Times New Roman"/>
          <w:sz w:val="24"/>
          <w:szCs w:val="24"/>
          <w:lang w:eastAsia="ru-RU"/>
        </w:rPr>
        <w:t>соисполнителями</w:t>
      </w:r>
      <w:r w:rsidR="00165704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участниками Программы</w:t>
      </w:r>
      <w:r w:rsidR="00DD2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30F">
        <w:rPr>
          <w:rFonts w:ascii="Times New Roman" w:eastAsia="Times New Roman" w:hAnsi="Times New Roman"/>
          <w:sz w:val="24"/>
          <w:szCs w:val="24"/>
          <w:lang w:eastAsia="ru-RU"/>
        </w:rPr>
        <w:t>осуществлены</w:t>
      </w:r>
      <w:r w:rsidR="00DD270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муниципальных контрактов</w:t>
      </w:r>
      <w:r w:rsidR="00FE130F">
        <w:rPr>
          <w:rFonts w:ascii="Times New Roman" w:eastAsia="Times New Roman" w:hAnsi="Times New Roman"/>
          <w:sz w:val="24"/>
          <w:szCs w:val="24"/>
          <w:lang w:eastAsia="ru-RU"/>
        </w:rPr>
        <w:t>, заключенных</w:t>
      </w:r>
      <w:r w:rsidR="00DD2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748F0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Федеральный закон № 44-ФЗ)</w:t>
      </w:r>
      <w:r w:rsidR="00FE13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2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1203313" w14:textId="42A4BEFA" w:rsidR="00DD2704" w:rsidRDefault="00DD2704" w:rsidP="00A60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_Hlk144810057"/>
      <w:r w:rsidRPr="00B50EA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</w:t>
      </w:r>
      <w:r w:rsidR="004C6E82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B50E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6CDB">
        <w:rPr>
          <w:rFonts w:ascii="Times New Roman" w:eastAsia="Times New Roman" w:hAnsi="Times New Roman"/>
          <w:sz w:val="24"/>
          <w:szCs w:val="24"/>
          <w:lang w:eastAsia="ru-RU"/>
        </w:rPr>
        <w:t>аудита закупок товаров, работ, услуг за счет средств, выделенных на реализацию Программы</w:t>
      </w:r>
      <w:bookmarkEnd w:id="31"/>
      <w:r w:rsidR="00056CD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051C" w:rsidRPr="00B50EAB">
        <w:rPr>
          <w:rFonts w:ascii="Times New Roman" w:eastAsia="Times New Roman" w:hAnsi="Times New Roman"/>
          <w:sz w:val="24"/>
          <w:szCs w:val="24"/>
          <w:lang w:eastAsia="ru-RU"/>
        </w:rPr>
        <w:t>установлено следующее.</w:t>
      </w:r>
    </w:p>
    <w:p w14:paraId="66D03EE2" w14:textId="75C137AF" w:rsidR="003B2C7A" w:rsidRPr="00A043EF" w:rsidRDefault="00B50EAB" w:rsidP="00A04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EF">
        <w:rPr>
          <w:rFonts w:ascii="Times New Roman" w:hAnsi="Times New Roman"/>
          <w:sz w:val="24"/>
          <w:szCs w:val="24"/>
        </w:rPr>
        <w:t xml:space="preserve">Для реализации мероприятия 4.04. «Проектирование </w:t>
      </w:r>
      <w:r w:rsidR="004A4467" w:rsidRPr="00A043EF">
        <w:rPr>
          <w:rFonts w:ascii="Times New Roman" w:hAnsi="Times New Roman"/>
          <w:sz w:val="24"/>
          <w:szCs w:val="24"/>
        </w:rPr>
        <w:t>и строительство искусственных пожарных водоисточников» в 2020 году Администрацией Северодвинска заключен с ООО «</w:t>
      </w:r>
      <w:proofErr w:type="spellStart"/>
      <w:r w:rsidR="004A4467" w:rsidRPr="00A043EF">
        <w:rPr>
          <w:rFonts w:ascii="Times New Roman" w:hAnsi="Times New Roman"/>
          <w:sz w:val="24"/>
          <w:szCs w:val="24"/>
        </w:rPr>
        <w:t>Жилкомпроект</w:t>
      </w:r>
      <w:proofErr w:type="spellEnd"/>
      <w:r w:rsidR="004A4467" w:rsidRPr="00A043EF">
        <w:rPr>
          <w:rFonts w:ascii="Times New Roman" w:hAnsi="Times New Roman"/>
          <w:sz w:val="24"/>
          <w:szCs w:val="24"/>
        </w:rPr>
        <w:t xml:space="preserve">» муниципальный контракт № 20-АДМ-244 от 30.06.2020 на выполнение работ по подготовке проектных документаций по строительству объектов некапитального строительства – искусственных пожарных водоисточников в селе Ненокса и в деревне </w:t>
      </w:r>
      <w:proofErr w:type="spellStart"/>
      <w:r w:rsidR="004A4467" w:rsidRPr="00A043EF">
        <w:rPr>
          <w:rFonts w:ascii="Times New Roman" w:hAnsi="Times New Roman"/>
          <w:sz w:val="24"/>
          <w:szCs w:val="24"/>
        </w:rPr>
        <w:t>Солза</w:t>
      </w:r>
      <w:proofErr w:type="spellEnd"/>
      <w:r w:rsidR="009556F7" w:rsidRPr="00A043EF">
        <w:rPr>
          <w:rFonts w:ascii="Times New Roman" w:hAnsi="Times New Roman"/>
          <w:sz w:val="24"/>
          <w:szCs w:val="24"/>
        </w:rPr>
        <w:t xml:space="preserve">, </w:t>
      </w:r>
      <w:r w:rsidR="004A4467" w:rsidRPr="00A043EF">
        <w:rPr>
          <w:rFonts w:ascii="Times New Roman" w:hAnsi="Times New Roman"/>
          <w:sz w:val="24"/>
          <w:szCs w:val="24"/>
        </w:rPr>
        <w:t xml:space="preserve"> </w:t>
      </w:r>
      <w:r w:rsidR="003B2C7A" w:rsidRPr="00A043EF">
        <w:rPr>
          <w:rFonts w:ascii="Times New Roman" w:hAnsi="Times New Roman"/>
          <w:sz w:val="24"/>
          <w:szCs w:val="24"/>
        </w:rPr>
        <w:t>о</w:t>
      </w:r>
      <w:r w:rsidR="004A4467" w:rsidRPr="00A043EF">
        <w:rPr>
          <w:rFonts w:ascii="Times New Roman" w:hAnsi="Times New Roman"/>
          <w:sz w:val="24"/>
          <w:szCs w:val="24"/>
        </w:rPr>
        <w:t>бщ</w:t>
      </w:r>
      <w:r w:rsidR="003B2C7A" w:rsidRPr="00A043EF">
        <w:rPr>
          <w:rFonts w:ascii="Times New Roman" w:hAnsi="Times New Roman"/>
          <w:sz w:val="24"/>
          <w:szCs w:val="24"/>
        </w:rPr>
        <w:t>ей</w:t>
      </w:r>
      <w:r w:rsidR="004A4467" w:rsidRPr="00A043EF">
        <w:rPr>
          <w:rFonts w:ascii="Times New Roman" w:hAnsi="Times New Roman"/>
          <w:sz w:val="24"/>
          <w:szCs w:val="24"/>
        </w:rPr>
        <w:t xml:space="preserve"> стоимость</w:t>
      </w:r>
      <w:r w:rsidR="003B2C7A" w:rsidRPr="00A043EF">
        <w:rPr>
          <w:rFonts w:ascii="Times New Roman" w:hAnsi="Times New Roman"/>
          <w:sz w:val="24"/>
          <w:szCs w:val="24"/>
        </w:rPr>
        <w:t xml:space="preserve">ю </w:t>
      </w:r>
      <w:r w:rsidR="004A4467" w:rsidRPr="00A043EF">
        <w:rPr>
          <w:rFonts w:ascii="Times New Roman" w:hAnsi="Times New Roman"/>
          <w:sz w:val="24"/>
          <w:szCs w:val="24"/>
        </w:rPr>
        <w:t>150 000,00 руб.</w:t>
      </w:r>
      <w:r w:rsidR="003B2C7A" w:rsidRPr="00A043EF">
        <w:rPr>
          <w:rFonts w:ascii="Times New Roman" w:hAnsi="Times New Roman"/>
          <w:sz w:val="24"/>
          <w:szCs w:val="24"/>
        </w:rPr>
        <w:t xml:space="preserve"> Срок выполнения работ  – не позднее 31</w:t>
      </w:r>
      <w:r w:rsidR="00603D7D">
        <w:rPr>
          <w:rFonts w:ascii="Times New Roman" w:hAnsi="Times New Roman"/>
          <w:sz w:val="24"/>
          <w:szCs w:val="24"/>
        </w:rPr>
        <w:t>.08.</w:t>
      </w:r>
      <w:r w:rsidR="003B2C7A" w:rsidRPr="00A043EF">
        <w:rPr>
          <w:rFonts w:ascii="Times New Roman" w:hAnsi="Times New Roman"/>
          <w:sz w:val="24"/>
          <w:szCs w:val="24"/>
        </w:rPr>
        <w:t>2020.</w:t>
      </w:r>
    </w:p>
    <w:p w14:paraId="5D4D6D1E" w14:textId="7D2B1086" w:rsidR="005A1C09" w:rsidRDefault="003B2C7A" w:rsidP="00A169A7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работы выполнены 25 декабря 2020 года, что подтверждается актом № 1</w:t>
      </w:r>
      <w:r w:rsidR="007748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90F6219" w14:textId="07DC6615" w:rsidR="00F052B1" w:rsidRPr="00C9724B" w:rsidRDefault="00F052B1" w:rsidP="00F052B1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34604">
        <w:rPr>
          <w:sz w:val="24"/>
          <w:szCs w:val="24"/>
        </w:rPr>
        <w:t xml:space="preserve">Согласно результатам проведенной экспертизы № 1 от 25.12.2020 по состоянию на 31.08.2020 </w:t>
      </w:r>
      <w:r w:rsidRPr="00634604">
        <w:rPr>
          <w:sz w:val="24"/>
          <w:szCs w:val="24"/>
          <w:u w:val="single"/>
        </w:rPr>
        <w:t>обязательства по муниципальному контракту подрядчиком не исполнены в полном объеме</w:t>
      </w:r>
      <w:r w:rsidRPr="00634604">
        <w:rPr>
          <w:sz w:val="24"/>
          <w:szCs w:val="24"/>
        </w:rPr>
        <w:t xml:space="preserve"> – отсутствует положительное заключение о достоверности определения сметной стоимости строительства объектов некапитального строительства (подпункт 4 пункта 6 технического задания, являющегося </w:t>
      </w:r>
      <w:r w:rsidR="006C396D">
        <w:rPr>
          <w:sz w:val="24"/>
          <w:szCs w:val="24"/>
        </w:rPr>
        <w:t>п</w:t>
      </w:r>
      <w:r w:rsidRPr="00634604">
        <w:rPr>
          <w:sz w:val="24"/>
          <w:szCs w:val="24"/>
        </w:rPr>
        <w:t>риложением № 1 к муниципальному контракту). Кроме того, выполненные работы не соответствует условиям муниципального контракта в части срока выполнения работ (период просрочки 116 дней).</w:t>
      </w:r>
      <w:r w:rsidRPr="00C9724B">
        <w:rPr>
          <w:sz w:val="24"/>
          <w:szCs w:val="24"/>
        </w:rPr>
        <w:t xml:space="preserve"> </w:t>
      </w:r>
    </w:p>
    <w:p w14:paraId="14C7CEAA" w14:textId="45179C20" w:rsidR="00726B0C" w:rsidRDefault="00891490" w:rsidP="00FE75AE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9724B">
        <w:rPr>
          <w:sz w:val="24"/>
          <w:szCs w:val="24"/>
        </w:rPr>
        <w:t xml:space="preserve">В </w:t>
      </w:r>
      <w:r w:rsidR="007748F0" w:rsidRPr="00C9724B">
        <w:rPr>
          <w:sz w:val="24"/>
          <w:szCs w:val="24"/>
        </w:rPr>
        <w:t xml:space="preserve">соответствии с положениями части 7 статьи 34 Федерального закона </w:t>
      </w:r>
      <w:r w:rsidR="007748F0">
        <w:rPr>
          <w:sz w:val="24"/>
          <w:szCs w:val="24"/>
        </w:rPr>
        <w:t>№ 44-ФЗ</w:t>
      </w:r>
      <w:r w:rsidRPr="008C63CF">
        <w:rPr>
          <w:sz w:val="24"/>
          <w:szCs w:val="24"/>
        </w:rPr>
        <w:t xml:space="preserve"> в адрес </w:t>
      </w:r>
      <w:r w:rsidR="005A1C09" w:rsidRPr="008C63CF">
        <w:rPr>
          <w:sz w:val="24"/>
          <w:szCs w:val="24"/>
        </w:rPr>
        <w:t>ООО «</w:t>
      </w:r>
      <w:proofErr w:type="spellStart"/>
      <w:r w:rsidR="005A1C09" w:rsidRPr="008C63CF">
        <w:rPr>
          <w:sz w:val="24"/>
          <w:szCs w:val="24"/>
        </w:rPr>
        <w:t>Жилкомпроект</w:t>
      </w:r>
      <w:proofErr w:type="spellEnd"/>
      <w:r w:rsidR="005A1C09" w:rsidRPr="008C63CF">
        <w:rPr>
          <w:sz w:val="24"/>
          <w:szCs w:val="24"/>
        </w:rPr>
        <w:t xml:space="preserve">» Администрацией Северодвинска 29.12.2020 </w:t>
      </w:r>
      <w:r w:rsidRPr="008C63CF">
        <w:rPr>
          <w:sz w:val="24"/>
          <w:szCs w:val="24"/>
        </w:rPr>
        <w:t xml:space="preserve">выставлено требование исх. № 01-03-11/3986 об уплате пени за просрочку исполнения обязательств </w:t>
      </w:r>
      <w:r w:rsidR="005A1C09" w:rsidRPr="008C63CF">
        <w:rPr>
          <w:sz w:val="24"/>
          <w:szCs w:val="24"/>
        </w:rPr>
        <w:t xml:space="preserve">подрядчика </w:t>
      </w:r>
      <w:r w:rsidRPr="008C63CF">
        <w:rPr>
          <w:sz w:val="24"/>
          <w:szCs w:val="24"/>
        </w:rPr>
        <w:t>в размере 2 465,00 руб.</w:t>
      </w:r>
    </w:p>
    <w:p w14:paraId="6CD283F9" w14:textId="12BD3AC9" w:rsidR="001766B1" w:rsidRDefault="0041409E" w:rsidP="00FE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C9724B">
        <w:rPr>
          <w:rFonts w:ascii="Times New Roman" w:hAnsi="Times New Roman"/>
          <w:sz w:val="24"/>
          <w:szCs w:val="24"/>
        </w:rPr>
        <w:t xml:space="preserve">В соответствии с распоряжением </w:t>
      </w:r>
      <w:r w:rsidR="001766B1" w:rsidRPr="00C9724B">
        <w:rPr>
          <w:rFonts w:ascii="Times New Roman" w:hAnsi="Times New Roman"/>
          <w:sz w:val="24"/>
          <w:szCs w:val="24"/>
        </w:rPr>
        <w:t xml:space="preserve">заместителя Главы Администрации Северодвинска </w:t>
      </w:r>
      <w:r w:rsidR="001766B1" w:rsidRPr="001766B1">
        <w:rPr>
          <w:rFonts w:ascii="Times New Roman" w:hAnsi="Times New Roman"/>
          <w:sz w:val="24"/>
          <w:szCs w:val="24"/>
        </w:rPr>
        <w:t>по финансово-экономическим вопросам от 29.12.2020 № 97-рфэ, создана</w:t>
      </w:r>
      <w:r w:rsidRPr="001766B1">
        <w:rPr>
          <w:rFonts w:ascii="Times New Roman" w:hAnsi="Times New Roman"/>
          <w:sz w:val="24"/>
          <w:szCs w:val="24"/>
        </w:rPr>
        <w:t xml:space="preserve"> комисси</w:t>
      </w:r>
      <w:r w:rsidR="001766B1" w:rsidRPr="001766B1">
        <w:rPr>
          <w:rFonts w:ascii="Times New Roman" w:hAnsi="Times New Roman"/>
          <w:sz w:val="24"/>
          <w:szCs w:val="24"/>
        </w:rPr>
        <w:t>я</w:t>
      </w:r>
      <w:r w:rsidRPr="001766B1">
        <w:rPr>
          <w:rFonts w:ascii="Times New Roman" w:hAnsi="Times New Roman"/>
          <w:sz w:val="24"/>
          <w:szCs w:val="24"/>
        </w:rPr>
        <w:t xml:space="preserve"> </w:t>
      </w:r>
      <w:r w:rsidRPr="001766B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по поступлению и выбытию активов </w:t>
      </w:r>
      <w:r w:rsidR="001766B1" w:rsidRPr="001766B1">
        <w:rPr>
          <w:rFonts w:ascii="Times New Roman" w:eastAsiaTheme="minorHAnsi" w:hAnsi="Times New Roman"/>
          <w:sz w:val="24"/>
          <w:szCs w:val="24"/>
          <w14:ligatures w14:val="standardContextual"/>
        </w:rPr>
        <w:t>для принятия решения о списании начисленной и неуплаченной суммы неустоек (штрафов, пеней)</w:t>
      </w:r>
      <w:r w:rsidR="00FE75AE">
        <w:rPr>
          <w:rFonts w:ascii="Times New Roman" w:eastAsiaTheme="minorHAnsi" w:hAnsi="Times New Roman"/>
          <w:sz w:val="24"/>
          <w:szCs w:val="24"/>
          <w14:ligatures w14:val="standardContextual"/>
        </w:rPr>
        <w:t>, решение которой зафиксировано протоколом заседания № 3 от 30.12.2020.</w:t>
      </w:r>
    </w:p>
    <w:p w14:paraId="54FDFA3F" w14:textId="1185889D" w:rsidR="005B68E1" w:rsidRPr="001766B1" w:rsidRDefault="00952735" w:rsidP="00FE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6B1">
        <w:rPr>
          <w:rFonts w:ascii="Times New Roman" w:hAnsi="Times New Roman"/>
          <w:sz w:val="24"/>
          <w:szCs w:val="24"/>
        </w:rPr>
        <w:t>С</w:t>
      </w:r>
      <w:r w:rsidR="008A2921" w:rsidRPr="001766B1">
        <w:rPr>
          <w:rFonts w:ascii="Times New Roman" w:hAnsi="Times New Roman"/>
          <w:sz w:val="24"/>
          <w:szCs w:val="24"/>
        </w:rPr>
        <w:t xml:space="preserve">огласно акту о списании начисленной и неуплаченной суммы неустоек (штрафов, пеней) от </w:t>
      </w:r>
      <w:r w:rsidR="008A2921" w:rsidRPr="001766B1">
        <w:rPr>
          <w:rFonts w:ascii="Times New Roman" w:hAnsi="Times New Roman"/>
          <w:b/>
          <w:bCs/>
          <w:sz w:val="24"/>
          <w:szCs w:val="24"/>
        </w:rPr>
        <w:t>30.12.2020</w:t>
      </w:r>
      <w:r w:rsidR="008A2921" w:rsidRPr="001766B1">
        <w:rPr>
          <w:rFonts w:ascii="Times New Roman" w:hAnsi="Times New Roman"/>
          <w:sz w:val="24"/>
          <w:szCs w:val="24"/>
        </w:rPr>
        <w:t xml:space="preserve"> комиссией</w:t>
      </w:r>
      <w:r w:rsidR="008C63CF" w:rsidRPr="001766B1">
        <w:rPr>
          <w:rFonts w:ascii="Times New Roman" w:hAnsi="Times New Roman"/>
          <w:sz w:val="24"/>
          <w:szCs w:val="24"/>
        </w:rPr>
        <w:t xml:space="preserve"> </w:t>
      </w:r>
      <w:r w:rsidR="008C63CF" w:rsidRPr="001766B1">
        <w:rPr>
          <w:rFonts w:ascii="Times New Roman" w:eastAsiaTheme="minorHAnsi" w:hAnsi="Times New Roman"/>
          <w:sz w:val="24"/>
          <w:szCs w:val="24"/>
          <w14:ligatures w14:val="standardContextual"/>
        </w:rPr>
        <w:t>по поступлению и выбытию активов</w:t>
      </w:r>
      <w:r w:rsidR="00023D25" w:rsidRPr="001766B1">
        <w:rPr>
          <w:rFonts w:ascii="Times New Roman" w:hAnsi="Times New Roman"/>
          <w:sz w:val="24"/>
          <w:szCs w:val="24"/>
        </w:rPr>
        <w:t>, по основанию, предусмотренному подпунктом «а» пункта 3 постановления Правительства Российской Федерации от 04.07.2018 № 783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</w:t>
      </w:r>
      <w:r w:rsidR="00A169A7" w:rsidRPr="001766B1">
        <w:rPr>
          <w:rFonts w:ascii="Times New Roman" w:hAnsi="Times New Roman"/>
          <w:sz w:val="24"/>
          <w:szCs w:val="24"/>
        </w:rPr>
        <w:t xml:space="preserve"> </w:t>
      </w:r>
      <w:r w:rsidR="00023D25" w:rsidRPr="001766B1">
        <w:rPr>
          <w:rFonts w:ascii="Times New Roman" w:hAnsi="Times New Roman"/>
          <w:sz w:val="24"/>
          <w:szCs w:val="24"/>
        </w:rPr>
        <w:t>2016 и 2020 годах обязательств предусмотренных контрактом»</w:t>
      </w:r>
      <w:r w:rsidRPr="001766B1">
        <w:rPr>
          <w:rFonts w:ascii="Times New Roman" w:hAnsi="Times New Roman"/>
          <w:sz w:val="24"/>
          <w:szCs w:val="24"/>
        </w:rPr>
        <w:t xml:space="preserve"> (далее – </w:t>
      </w:r>
      <w:r w:rsidR="008C63CF" w:rsidRPr="001766B1">
        <w:rPr>
          <w:rFonts w:ascii="Times New Roman" w:hAnsi="Times New Roman"/>
          <w:sz w:val="24"/>
          <w:szCs w:val="24"/>
        </w:rPr>
        <w:t>Постановление № 783</w:t>
      </w:r>
      <w:r w:rsidRPr="001766B1">
        <w:rPr>
          <w:rFonts w:ascii="Times New Roman" w:hAnsi="Times New Roman"/>
          <w:sz w:val="24"/>
          <w:szCs w:val="24"/>
        </w:rPr>
        <w:t>)</w:t>
      </w:r>
      <w:r w:rsidR="00023D25" w:rsidRPr="001766B1">
        <w:rPr>
          <w:rFonts w:ascii="Times New Roman" w:hAnsi="Times New Roman"/>
          <w:sz w:val="24"/>
          <w:szCs w:val="24"/>
        </w:rPr>
        <w:t>, принято решение о списании суммы</w:t>
      </w:r>
      <w:r w:rsidR="00D63ECE" w:rsidRPr="001766B1">
        <w:rPr>
          <w:rFonts w:ascii="Times New Roman" w:hAnsi="Times New Roman"/>
          <w:sz w:val="24"/>
          <w:szCs w:val="24"/>
        </w:rPr>
        <w:t xml:space="preserve"> </w:t>
      </w:r>
      <w:r w:rsidR="00023D25" w:rsidRPr="001766B1">
        <w:rPr>
          <w:rFonts w:ascii="Times New Roman" w:hAnsi="Times New Roman"/>
          <w:sz w:val="24"/>
          <w:szCs w:val="24"/>
        </w:rPr>
        <w:t>2 465,00 руб.</w:t>
      </w:r>
      <w:r w:rsidR="008A2921" w:rsidRPr="001766B1">
        <w:rPr>
          <w:rFonts w:ascii="Times New Roman" w:hAnsi="Times New Roman"/>
          <w:sz w:val="24"/>
          <w:szCs w:val="24"/>
        </w:rPr>
        <w:t xml:space="preserve"> </w:t>
      </w:r>
    </w:p>
    <w:p w14:paraId="3600D6AA" w14:textId="7E519089" w:rsidR="001766B1" w:rsidRPr="00672DFC" w:rsidRDefault="001766B1" w:rsidP="00FE75AE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72DFC">
        <w:rPr>
          <w:sz w:val="24"/>
          <w:szCs w:val="24"/>
        </w:rPr>
        <w:t>При этом, распорядительного документа</w:t>
      </w:r>
      <w:r w:rsidR="00FE75AE" w:rsidRPr="00672DFC">
        <w:rPr>
          <w:sz w:val="24"/>
          <w:szCs w:val="24"/>
        </w:rPr>
        <w:t xml:space="preserve"> (приказа, распоряжения) </w:t>
      </w:r>
      <w:r w:rsidR="00634604">
        <w:rPr>
          <w:sz w:val="24"/>
          <w:szCs w:val="24"/>
        </w:rPr>
        <w:t>Администрацией Северодвинска</w:t>
      </w:r>
      <w:r w:rsidR="00FE75AE" w:rsidRPr="00672DFC">
        <w:rPr>
          <w:sz w:val="24"/>
          <w:szCs w:val="24"/>
        </w:rPr>
        <w:t xml:space="preserve"> не </w:t>
      </w:r>
      <w:r w:rsidR="00634604">
        <w:rPr>
          <w:sz w:val="24"/>
          <w:szCs w:val="24"/>
        </w:rPr>
        <w:t>представлено</w:t>
      </w:r>
      <w:r w:rsidR="00FE75AE" w:rsidRPr="00672DFC">
        <w:rPr>
          <w:sz w:val="24"/>
          <w:szCs w:val="24"/>
        </w:rPr>
        <w:t>.</w:t>
      </w:r>
    </w:p>
    <w:p w14:paraId="7407EC6C" w14:textId="0853DC8D" w:rsidR="00023D25" w:rsidRDefault="00FE75AE" w:rsidP="00FE75AE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952735" w:rsidRPr="008C63CF">
        <w:rPr>
          <w:sz w:val="24"/>
          <w:szCs w:val="24"/>
        </w:rPr>
        <w:t xml:space="preserve">акт </w:t>
      </w:r>
      <w:r w:rsidR="00023D25" w:rsidRPr="008C63CF">
        <w:rPr>
          <w:sz w:val="24"/>
          <w:szCs w:val="24"/>
        </w:rPr>
        <w:t>задолженност</w:t>
      </w:r>
      <w:r w:rsidR="00952735" w:rsidRPr="008C63CF">
        <w:rPr>
          <w:sz w:val="24"/>
          <w:szCs w:val="24"/>
        </w:rPr>
        <w:t>и</w:t>
      </w:r>
      <w:r w:rsidR="00023D25" w:rsidRPr="008C63CF">
        <w:rPr>
          <w:sz w:val="24"/>
          <w:szCs w:val="24"/>
        </w:rPr>
        <w:t xml:space="preserve"> в пользу Администрации Северодвинска в сумме 2 465,00 руб. </w:t>
      </w:r>
      <w:r w:rsidR="005B68E1" w:rsidRPr="008C63CF">
        <w:rPr>
          <w:sz w:val="24"/>
          <w:szCs w:val="24"/>
        </w:rPr>
        <w:t>ООО «</w:t>
      </w:r>
      <w:proofErr w:type="spellStart"/>
      <w:r w:rsidR="005B68E1" w:rsidRPr="008C63CF">
        <w:rPr>
          <w:sz w:val="24"/>
          <w:szCs w:val="24"/>
        </w:rPr>
        <w:t>Жилкомпроект</w:t>
      </w:r>
      <w:proofErr w:type="spellEnd"/>
      <w:r w:rsidR="005B68E1" w:rsidRPr="008C63CF">
        <w:rPr>
          <w:sz w:val="24"/>
          <w:szCs w:val="24"/>
        </w:rPr>
        <w:t xml:space="preserve">» не оспаривает и подтверждает </w:t>
      </w:r>
      <w:r w:rsidR="00952735" w:rsidRPr="008C63CF">
        <w:rPr>
          <w:sz w:val="24"/>
          <w:szCs w:val="24"/>
        </w:rPr>
        <w:t xml:space="preserve">ее возникновение путем </w:t>
      </w:r>
      <w:r w:rsidR="005B68E1" w:rsidRPr="008C63CF">
        <w:rPr>
          <w:sz w:val="24"/>
          <w:szCs w:val="24"/>
        </w:rPr>
        <w:t>подписан</w:t>
      </w:r>
      <w:r w:rsidR="00952735" w:rsidRPr="008C63CF">
        <w:rPr>
          <w:sz w:val="24"/>
          <w:szCs w:val="24"/>
        </w:rPr>
        <w:t>ия</w:t>
      </w:r>
      <w:r w:rsidR="005B68E1" w:rsidRPr="008C63CF">
        <w:rPr>
          <w:sz w:val="24"/>
          <w:szCs w:val="24"/>
        </w:rPr>
        <w:t xml:space="preserve"> акта сверки взаимных расчетов по состоянию на </w:t>
      </w:r>
      <w:r w:rsidR="005B68E1" w:rsidRPr="008C63CF">
        <w:rPr>
          <w:b/>
          <w:bCs/>
          <w:sz w:val="24"/>
          <w:szCs w:val="24"/>
        </w:rPr>
        <w:t>31.12.2021</w:t>
      </w:r>
      <w:r w:rsidR="00023D25" w:rsidRPr="008C63CF">
        <w:rPr>
          <w:sz w:val="24"/>
          <w:szCs w:val="24"/>
        </w:rPr>
        <w:t>.</w:t>
      </w:r>
      <w:r w:rsidR="00D35759">
        <w:rPr>
          <w:sz w:val="24"/>
          <w:szCs w:val="24"/>
        </w:rPr>
        <w:t xml:space="preserve"> Таким образом, на дату списания </w:t>
      </w:r>
      <w:r w:rsidR="00D35759" w:rsidRPr="001766B1">
        <w:rPr>
          <w:sz w:val="24"/>
          <w:szCs w:val="24"/>
        </w:rPr>
        <w:lastRenderedPageBreak/>
        <w:t>начисленной и неуплаченной суммы неустоек</w:t>
      </w:r>
      <w:r w:rsidR="00634604">
        <w:rPr>
          <w:sz w:val="24"/>
          <w:szCs w:val="24"/>
        </w:rPr>
        <w:t xml:space="preserve"> – 30.12.2020</w:t>
      </w:r>
      <w:r w:rsidR="00D35759">
        <w:rPr>
          <w:sz w:val="24"/>
          <w:szCs w:val="24"/>
        </w:rPr>
        <w:t xml:space="preserve">, подрядчиком не подтверждено наличие </w:t>
      </w:r>
      <w:r w:rsidR="00D35759">
        <w:rPr>
          <w:rFonts w:eastAsiaTheme="minorHAnsi"/>
          <w:sz w:val="24"/>
          <w:szCs w:val="24"/>
          <w14:ligatures w14:val="standardContextual"/>
        </w:rPr>
        <w:t>начисленной и неуплаченной суммы неустоек.</w:t>
      </w:r>
    </w:p>
    <w:p w14:paraId="3BA07E1D" w14:textId="3DD18453" w:rsidR="00FE75AE" w:rsidRPr="008C63CF" w:rsidRDefault="00114DC0" w:rsidP="00FE75AE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Уведомлением № 5 от 18.01.2021 Администрация Северодвинска сообщает ООО «</w:t>
      </w:r>
      <w:proofErr w:type="spellStart"/>
      <w:r>
        <w:rPr>
          <w:sz w:val="24"/>
          <w:szCs w:val="24"/>
        </w:rPr>
        <w:t>Жилкомпроект</w:t>
      </w:r>
      <w:proofErr w:type="spellEnd"/>
      <w:r>
        <w:rPr>
          <w:sz w:val="24"/>
          <w:szCs w:val="24"/>
        </w:rPr>
        <w:t>» о списании начисленной и неуплаченной суммы неустоек (штрафов, пеней) в размере 2 465,000 руб.</w:t>
      </w:r>
    </w:p>
    <w:p w14:paraId="3EB80097" w14:textId="73980DC0" w:rsidR="0057367A" w:rsidRDefault="0057367A" w:rsidP="00FE7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соответствии с частью 42.1 статьи 112 Федерального закона № 44-ФЗ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2015, 2016 и 2020 годах обязательств, предусмотренных контрактом, </w:t>
      </w:r>
      <w:r w:rsidRPr="008C63C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8C63CF">
        <w:rPr>
          <w:rFonts w:ascii="Times New Roman" w:hAnsi="Times New Roman"/>
          <w:sz w:val="24"/>
          <w:szCs w:val="24"/>
        </w:rPr>
        <w:t xml:space="preserve"> Правительства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C49C8">
        <w:rPr>
          <w:rFonts w:ascii="Times New Roman" w:hAnsi="Times New Roman"/>
          <w:sz w:val="24"/>
          <w:szCs w:val="24"/>
        </w:rPr>
        <w:t xml:space="preserve">от 04.07.2018 </w:t>
      </w:r>
      <w:r w:rsidRPr="008C63CF">
        <w:rPr>
          <w:rFonts w:ascii="Times New Roman" w:hAnsi="Times New Roman"/>
          <w:sz w:val="24"/>
          <w:szCs w:val="24"/>
        </w:rPr>
        <w:t xml:space="preserve">№ 783 </w:t>
      </w:r>
      <w:r w:rsidR="00D35759">
        <w:rPr>
          <w:rFonts w:ascii="Times New Roman" w:hAnsi="Times New Roman"/>
          <w:sz w:val="24"/>
          <w:szCs w:val="24"/>
        </w:rPr>
        <w:t xml:space="preserve">( в редакции от 27.04.2020 № 591) </w:t>
      </w:r>
      <w:r w:rsidRPr="0057367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утверждены </w:t>
      </w:r>
      <w:hyperlink r:id="rId15" w:history="1">
        <w:r w:rsidRPr="0057367A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>Правила</w:t>
        </w:r>
      </w:hyperlink>
      <w:r w:rsidRPr="0057367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осуществления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 (далее – Правила</w:t>
      </w:r>
      <w:r w:rsidR="00F93BC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№ 783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).</w:t>
      </w:r>
    </w:p>
    <w:p w14:paraId="6D039D8D" w14:textId="29669949" w:rsidR="0003602A" w:rsidRPr="0003602A" w:rsidRDefault="00E119C7" w:rsidP="00036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</w:pPr>
      <w:r>
        <w:rPr>
          <w:rFonts w:ascii="Times New Roman" w:hAnsi="Times New Roman"/>
          <w:sz w:val="24"/>
          <w:szCs w:val="24"/>
        </w:rPr>
        <w:t>П</w:t>
      </w:r>
      <w:r w:rsidR="0003602A">
        <w:rPr>
          <w:rFonts w:ascii="Times New Roman" w:hAnsi="Times New Roman"/>
          <w:sz w:val="24"/>
          <w:szCs w:val="24"/>
        </w:rPr>
        <w:t>унктом 2 Правил № 783</w:t>
      </w:r>
      <w:r w:rsidR="0003602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установлено, что </w:t>
      </w:r>
      <w:r w:rsidR="0003602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списание начисленных и неуплаченных сумм неустоек (штрафов, пеней) осуществляется по контрактам, </w:t>
      </w:r>
      <w:r w:rsidR="0003602A" w:rsidRPr="0003602A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>обязательства по которым исполнены в полном объеме</w:t>
      </w:r>
      <w:r w:rsidR="0003602A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>.</w:t>
      </w:r>
    </w:p>
    <w:p w14:paraId="22B224D6" w14:textId="27EB90B1" w:rsidR="0057367A" w:rsidRPr="00F93BC6" w:rsidRDefault="0003602A" w:rsidP="00F9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</w:t>
      </w:r>
      <w:r w:rsidR="0057367A" w:rsidRPr="008C63CF">
        <w:rPr>
          <w:rFonts w:ascii="Times New Roman" w:hAnsi="Times New Roman"/>
          <w:sz w:val="24"/>
          <w:szCs w:val="24"/>
        </w:rPr>
        <w:t xml:space="preserve"> </w:t>
      </w:r>
      <w:r w:rsidR="0057367A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>у</w:t>
      </w:r>
      <w:r w:rsidR="0057367A">
        <w:rPr>
          <w:rFonts w:ascii="Times New Roman" w:hAnsi="Times New Roman"/>
          <w:sz w:val="24"/>
          <w:szCs w:val="24"/>
        </w:rPr>
        <w:t xml:space="preserve"> «а» пункта 3 Правил </w:t>
      </w:r>
      <w:r w:rsidR="00F93BC6">
        <w:rPr>
          <w:rFonts w:ascii="Times New Roman" w:hAnsi="Times New Roman"/>
          <w:sz w:val="24"/>
          <w:szCs w:val="24"/>
        </w:rPr>
        <w:t xml:space="preserve">№ 783 </w:t>
      </w:r>
      <w:r w:rsidR="0057367A">
        <w:rPr>
          <w:rFonts w:ascii="Times New Roman" w:hAnsi="Times New Roman"/>
          <w:sz w:val="24"/>
          <w:szCs w:val="24"/>
        </w:rPr>
        <w:t>с</w:t>
      </w:r>
      <w:r w:rsidR="0057367A">
        <w:rPr>
          <w:rFonts w:ascii="Times New Roman" w:eastAsiaTheme="minorHAnsi" w:hAnsi="Times New Roman"/>
          <w:sz w:val="24"/>
          <w:szCs w:val="24"/>
          <w14:ligatures w14:val="standardContextual"/>
        </w:rPr>
        <w:t>писание начисленных и неуплаченных сумм неустоек (штрафов, пеней) осуществляется заказчиком в случае и порядке, если общая сумма начисленных и неуплаченных неустоек (штрафов, пеней) не превышает 5 процентов цены контракта, заказчик осуществляет списание начисленных и неуплаченных сумм неустоек (штрафов, пеней).</w:t>
      </w:r>
    </w:p>
    <w:p w14:paraId="5FF35235" w14:textId="44A528A9" w:rsidR="00952735" w:rsidRPr="009600F3" w:rsidRDefault="0057367A" w:rsidP="00A169A7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14:ligatures w14:val="standardContextual"/>
        </w:rPr>
      </w:pPr>
      <w:r>
        <w:rPr>
          <w:sz w:val="24"/>
          <w:szCs w:val="24"/>
        </w:rPr>
        <w:t>П</w:t>
      </w:r>
      <w:r w:rsidR="009600F3" w:rsidRPr="008C63CF">
        <w:rPr>
          <w:sz w:val="24"/>
          <w:szCs w:val="24"/>
        </w:rPr>
        <w:t xml:space="preserve">унктом 4 </w:t>
      </w:r>
      <w:r w:rsidR="002E1E30" w:rsidRPr="008C63CF">
        <w:rPr>
          <w:sz w:val="24"/>
          <w:szCs w:val="24"/>
        </w:rPr>
        <w:t>Правил</w:t>
      </w:r>
      <w:r w:rsidR="009600F3" w:rsidRPr="008C63CF">
        <w:rPr>
          <w:sz w:val="24"/>
          <w:szCs w:val="24"/>
        </w:rPr>
        <w:t xml:space="preserve"> </w:t>
      </w:r>
      <w:r w:rsidR="00F93BC6">
        <w:rPr>
          <w:sz w:val="24"/>
          <w:szCs w:val="24"/>
        </w:rPr>
        <w:t xml:space="preserve">№ 783 </w:t>
      </w:r>
      <w:r>
        <w:rPr>
          <w:sz w:val="24"/>
          <w:szCs w:val="24"/>
        </w:rPr>
        <w:t xml:space="preserve">определено, что </w:t>
      </w:r>
      <w:r w:rsidR="009600F3" w:rsidRPr="008C63CF">
        <w:rPr>
          <w:sz w:val="24"/>
          <w:szCs w:val="24"/>
        </w:rPr>
        <w:t>с</w:t>
      </w:r>
      <w:r w:rsidR="00952735" w:rsidRPr="008C63CF">
        <w:rPr>
          <w:rFonts w:eastAsiaTheme="minorHAnsi"/>
          <w:sz w:val="24"/>
          <w:szCs w:val="24"/>
          <w14:ligatures w14:val="standardContextual"/>
        </w:rPr>
        <w:t>писание начисленных и неуплаченных</w:t>
      </w:r>
      <w:r w:rsidR="00952735" w:rsidRPr="009600F3">
        <w:rPr>
          <w:rFonts w:eastAsiaTheme="minorHAnsi"/>
          <w:sz w:val="24"/>
          <w:szCs w:val="24"/>
          <w14:ligatures w14:val="standardContextual"/>
        </w:rPr>
        <w:t xml:space="preserve"> сумм неустоек (штрафов, пеней) осуществляется на основании учетных данных заказчика, имеющих документальное подтверждение. Заказчик в целях списания начисленных и неуплаченных сумм неустоек (штрафов, пеней) обеспечивает сверку расчетов с поставщиком (подрядчиком, исполнителем) по начисленным и неуплаченным суммам неустоек (штрафов, пеней).</w:t>
      </w:r>
    </w:p>
    <w:p w14:paraId="14A5A31C" w14:textId="48416474" w:rsidR="00952735" w:rsidRPr="009600F3" w:rsidRDefault="009600F3" w:rsidP="00A1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Согласно </w:t>
      </w:r>
      <w:r w:rsidR="002E1E3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подпункту «а»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пункт</w:t>
      </w:r>
      <w:r w:rsidR="002E1E30">
        <w:rPr>
          <w:rFonts w:ascii="Times New Roman" w:eastAsiaTheme="minorHAnsi" w:hAnsi="Times New Roman"/>
          <w:sz w:val="24"/>
          <w:szCs w:val="24"/>
          <w14:ligatures w14:val="standardContextual"/>
        </w:rPr>
        <w:t>а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5 </w:t>
      </w:r>
      <w:r w:rsidR="002E1E30">
        <w:rPr>
          <w:rFonts w:ascii="Times New Roman" w:eastAsiaTheme="minorHAnsi" w:hAnsi="Times New Roman"/>
          <w:sz w:val="24"/>
          <w:szCs w:val="24"/>
          <w14:ligatures w14:val="standardContextual"/>
        </w:rPr>
        <w:t>Правил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F93BC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№ 783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п</w:t>
      </w:r>
      <w:r w:rsidR="00952735" w:rsidRPr="009600F3">
        <w:rPr>
          <w:rFonts w:ascii="Times New Roman" w:eastAsiaTheme="minorHAnsi" w:hAnsi="Times New Roman"/>
          <w:sz w:val="24"/>
          <w:szCs w:val="24"/>
          <w14:ligatures w14:val="standardContextual"/>
        </w:rPr>
        <w:t>ри наличии документа о подтвержденных сторонами контракта расчетах по начисленной и неуплаченной сумме неустоек (штрафов, пеней) основанием для принятия решения о списании начисленной и неуплаченной суммы неустоек (штрафов, пеней) является:</w:t>
      </w:r>
    </w:p>
    <w:p w14:paraId="316F1335" w14:textId="529A95D5" w:rsidR="00952735" w:rsidRDefault="002E1E30" w:rsidP="00A1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- </w:t>
      </w:r>
      <w:r w:rsidR="00952735" w:rsidRPr="009600F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случае, предусмотренном </w:t>
      </w:r>
      <w:hyperlink r:id="rId16" w:history="1">
        <w:r w:rsidR="00952735" w:rsidRPr="009600F3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 xml:space="preserve">подпунктом </w:t>
        </w:r>
        <w:r w:rsidR="009600F3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>«</w:t>
        </w:r>
        <w:r w:rsidR="00952735" w:rsidRPr="009600F3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>а</w:t>
        </w:r>
        <w:r w:rsidR="009600F3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>»</w:t>
        </w:r>
        <w:r w:rsidR="00952735" w:rsidRPr="009600F3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 xml:space="preserve"> пункта 3</w:t>
        </w:r>
      </w:hyperlink>
      <w:r w:rsidR="00952735" w:rsidRPr="009600F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настоящих Правил, </w:t>
      </w:r>
      <w:r w:rsidR="00F37544">
        <w:rPr>
          <w:rFonts w:ascii="Times New Roman" w:eastAsiaTheme="minorHAnsi" w:hAnsi="Times New Roman"/>
          <w:sz w:val="24"/>
          <w:szCs w:val="24"/>
          <w14:ligatures w14:val="standardContextual"/>
        </w:rPr>
        <w:t>–</w:t>
      </w:r>
      <w:r w:rsidR="00952735" w:rsidRPr="009600F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исполнение поставщиком (подрядчиком, исполнителем) обязательств (за исключением гарантийных обязательств) по контракту в полном объеме в 2015, 2016 или 2020 году, подтвержденное актом приемки или иным документом</w:t>
      </w:r>
      <w:r w:rsidR="008C63CF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3671F642" w14:textId="23CCCEA9" w:rsidR="00D35759" w:rsidRDefault="00D35759" w:rsidP="00D35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соответствии с пунктом 7 Правил № 783 в случае если поставщик (подрядчик, исполнитель) не подтвердил наличие начисленной и неуплаченной суммы неустоек (штрафов, пеней), </w:t>
      </w:r>
      <w:r w:rsidRPr="00D35759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>принятие решения о ее списании не допускается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2060D9B5" w14:textId="15E91D0C" w:rsidR="00952735" w:rsidRPr="00CE5D32" w:rsidRDefault="00D63ECE" w:rsidP="00A1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Пунтом 8 Правил </w:t>
      </w:r>
      <w:r w:rsidR="00F93BC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№ 783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установлено, что п</w:t>
      </w:r>
      <w:r w:rsidR="00952735" w:rsidRPr="009600F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ри наличии оснований и документов, указанных в </w:t>
      </w:r>
      <w:hyperlink r:id="rId17" w:history="1">
        <w:r w:rsidR="00952735" w:rsidRPr="009600F3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>пункт</w:t>
        </w:r>
        <w:r w:rsidR="00A169A7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>е</w:t>
        </w:r>
        <w:r w:rsidR="00952735" w:rsidRPr="009600F3">
          <w:rPr>
            <w:rFonts w:ascii="Times New Roman" w:eastAsiaTheme="minorHAnsi" w:hAnsi="Times New Roman"/>
            <w:sz w:val="24"/>
            <w:szCs w:val="24"/>
            <w14:ligatures w14:val="standardContextual"/>
          </w:rPr>
          <w:t xml:space="preserve"> 5</w:t>
        </w:r>
      </w:hyperlink>
      <w:r w:rsidR="00952735" w:rsidRPr="009600F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настоящих Правил, заказчик в течение 10</w:t>
      </w:r>
      <w:r w:rsidR="009163B3">
        <w:rPr>
          <w:rFonts w:ascii="Times New Roman" w:eastAsiaTheme="minorHAnsi" w:hAnsi="Times New Roman"/>
          <w:sz w:val="24"/>
          <w:szCs w:val="24"/>
          <w14:ligatures w14:val="standardContextual"/>
        </w:rPr>
        <w:t>-и</w:t>
      </w:r>
      <w:r w:rsidR="00952735" w:rsidRPr="009600F3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дней со дня осуществления сверки расчетов с поставщиком (подрядчиком, исполнителем) по начисленной и неуплаченной сумме неустоек (штрафов, пеней) </w:t>
      </w:r>
      <w:r w:rsidR="00952735" w:rsidRPr="00CE5D32">
        <w:rPr>
          <w:rFonts w:ascii="Times New Roman" w:eastAsiaTheme="minorHAnsi" w:hAnsi="Times New Roman"/>
          <w:sz w:val="24"/>
          <w:szCs w:val="24"/>
          <w14:ligatures w14:val="standardContextual"/>
        </w:rPr>
        <w:t>оформляет решение о списании начисленной и неуплаченной суммы неустоек (штрафов, пеней).</w:t>
      </w:r>
    </w:p>
    <w:p w14:paraId="0F3431DA" w14:textId="3178E135" w:rsidR="009442AE" w:rsidRDefault="00F47BF9" w:rsidP="0094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bookmarkStart w:id="32" w:name="_Hlk138156203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В силу пункт</w:t>
      </w:r>
      <w:r w:rsidR="00114DC0">
        <w:rPr>
          <w:rFonts w:ascii="Times New Roman" w:eastAsiaTheme="minorHAnsi" w:hAnsi="Times New Roman"/>
          <w:sz w:val="24"/>
          <w:szCs w:val="24"/>
          <w14:ligatures w14:val="standardContextual"/>
        </w:rPr>
        <w:t>а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9 Правил </w:t>
      </w:r>
      <w:bookmarkEnd w:id="32"/>
      <w:r w:rsidR="00F93BC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№ 783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р</w:t>
      </w:r>
      <w:r w:rsidR="009442AE">
        <w:rPr>
          <w:rFonts w:ascii="Times New Roman" w:eastAsiaTheme="minorHAnsi" w:hAnsi="Times New Roman"/>
          <w:sz w:val="24"/>
          <w:szCs w:val="24"/>
          <w14:ligatures w14:val="standardContextual"/>
        </w:rPr>
        <w:t>ешение о списании начисленной и неуплаченной суммы неустоек (штрафов, пеней) принимается комиссией по поступлению и выбытию активов</w:t>
      </w:r>
      <w:r w:rsidR="006A7A4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и</w:t>
      </w:r>
      <w:r w:rsidR="009442AE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9442AE" w:rsidRPr="00114DC0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>оформляется внутренним</w:t>
      </w:r>
      <w:r w:rsidR="009442AE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9442AE" w:rsidRPr="00114DC0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>распорядительным документом заказчика</w:t>
      </w:r>
      <w:r w:rsidR="009442AE" w:rsidRPr="00114DC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9442AE">
        <w:rPr>
          <w:rFonts w:ascii="Times New Roman" w:eastAsiaTheme="minorHAnsi" w:hAnsi="Times New Roman"/>
          <w:sz w:val="24"/>
          <w:szCs w:val="24"/>
          <w14:ligatures w14:val="standardContextual"/>
        </w:rPr>
        <w:t>(приказом, распоряжением)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6293723B" w14:textId="2109F7A6" w:rsidR="009442AE" w:rsidRPr="00CF5CDD" w:rsidRDefault="00114DC0" w:rsidP="00944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соответствии с пунктом 11 </w:t>
      </w:r>
      <w:bookmarkStart w:id="33" w:name="_Hlk144810461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Правил </w:t>
      </w:r>
      <w:r w:rsidR="00F93BC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№ 783 </w:t>
      </w:r>
      <w:bookmarkEnd w:id="33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>с</w:t>
      </w:r>
      <w:r w:rsidR="009442AE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писание начисленных и неуплаченных сумм неустоек (штрафов, пеней) распространяется 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 о списании начисленной и неуплаченной суммы неустоек (штрафов, пеней), </w:t>
      </w:r>
      <w:r w:rsidR="009442AE" w:rsidRPr="00CF5CDD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>в течение 5</w:t>
      </w:r>
      <w:r w:rsidR="00C56574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>-и</w:t>
      </w:r>
      <w:r w:rsidR="009442AE" w:rsidRPr="00CF5CDD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 xml:space="preserve"> рабочих дней со дня принятия такого решения.</w:t>
      </w:r>
    </w:p>
    <w:p w14:paraId="69EB195E" w14:textId="39552097" w:rsidR="008C63CF" w:rsidRDefault="008C63CF" w:rsidP="00A16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lastRenderedPageBreak/>
        <w:t xml:space="preserve">Таким образом, Администрацией Северодвинска </w:t>
      </w:r>
      <w:r w:rsidR="009E0236">
        <w:rPr>
          <w:rFonts w:ascii="Times New Roman" w:eastAsiaTheme="minorHAnsi" w:hAnsi="Times New Roman"/>
          <w:sz w:val="24"/>
          <w:szCs w:val="24"/>
          <w14:ligatures w14:val="standardContextual"/>
        </w:rPr>
        <w:t>не соблюдены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требования части 42.1 статьи 112 Федерального закона № 44-ФЗ, </w:t>
      </w:r>
      <w:r w:rsidRPr="00672DFC">
        <w:rPr>
          <w:rFonts w:ascii="Times New Roman" w:eastAsiaTheme="minorHAnsi" w:hAnsi="Times New Roman"/>
          <w:sz w:val="24"/>
          <w:szCs w:val="24"/>
          <w14:ligatures w14:val="standardContextual"/>
        </w:rPr>
        <w:t>пункт</w:t>
      </w:r>
      <w:r w:rsidR="00114DC0" w:rsidRPr="00672DF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ов </w:t>
      </w:r>
      <w:r w:rsidR="0003602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2, </w:t>
      </w:r>
      <w:r w:rsidR="00D35759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7, </w:t>
      </w:r>
      <w:r w:rsidR="00114DC0" w:rsidRPr="00672DFC">
        <w:rPr>
          <w:rFonts w:ascii="Times New Roman" w:eastAsiaTheme="minorHAnsi" w:hAnsi="Times New Roman"/>
          <w:sz w:val="24"/>
          <w:szCs w:val="24"/>
          <w14:ligatures w14:val="standardContextual"/>
        </w:rPr>
        <w:t>9,</w:t>
      </w:r>
      <w:r w:rsidRPr="00672DF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CF5CDD">
        <w:rPr>
          <w:rFonts w:ascii="Times New Roman" w:eastAsiaTheme="minorHAnsi" w:hAnsi="Times New Roman"/>
          <w:sz w:val="24"/>
          <w:szCs w:val="24"/>
          <w14:ligatures w14:val="standardContextual"/>
        </w:rPr>
        <w:t>11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Правил</w:t>
      </w:r>
      <w:r w:rsidR="009E0236" w:rsidRPr="009E023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03602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№ 783 </w:t>
      </w:r>
      <w:r w:rsidR="009E023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при </w:t>
      </w:r>
      <w:r w:rsidR="00BF1E9D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проведении </w:t>
      </w:r>
      <w:r w:rsidR="009E0236">
        <w:rPr>
          <w:rFonts w:ascii="Times New Roman" w:eastAsiaTheme="minorHAnsi" w:hAnsi="Times New Roman"/>
          <w:sz w:val="24"/>
          <w:szCs w:val="24"/>
          <w14:ligatures w14:val="standardContextual"/>
        </w:rPr>
        <w:t>списани</w:t>
      </w:r>
      <w:r w:rsidR="00BF1E9D">
        <w:rPr>
          <w:rFonts w:ascii="Times New Roman" w:eastAsiaTheme="minorHAnsi" w:hAnsi="Times New Roman"/>
          <w:sz w:val="24"/>
          <w:szCs w:val="24"/>
          <w14:ligatures w14:val="standardContextual"/>
        </w:rPr>
        <w:t>я</w:t>
      </w:r>
      <w:r w:rsidR="009E023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114DC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начисленных и неуплаченных сумм неустоек (штрафов, пеней) в размере </w:t>
      </w:r>
      <w:r w:rsidR="009E0236">
        <w:rPr>
          <w:rFonts w:ascii="Times New Roman" w:eastAsiaTheme="minorHAnsi" w:hAnsi="Times New Roman"/>
          <w:sz w:val="24"/>
          <w:szCs w:val="24"/>
          <w14:ligatures w14:val="standardContextual"/>
        </w:rPr>
        <w:t>2 465,00 руб.</w:t>
      </w:r>
      <w:r w:rsidR="00533FB8">
        <w:rPr>
          <w:rFonts w:ascii="Times New Roman" w:eastAsiaTheme="minorHAnsi" w:hAnsi="Times New Roman"/>
          <w:sz w:val="24"/>
          <w:szCs w:val="24"/>
          <w14:ligatures w14:val="standardContextual"/>
        </w:rPr>
        <w:t>, что повлекло к недополучению доходов в местный бюджет.</w:t>
      </w:r>
    </w:p>
    <w:p w14:paraId="5F0DC2D2" w14:textId="4977D53C" w:rsidR="00E119C7" w:rsidRDefault="00E119C7" w:rsidP="00E11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E119C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Кроме того, в нарушение </w:t>
      </w:r>
      <w:r w:rsidR="00BF1E9D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требований, установленных </w:t>
      </w:r>
      <w:r w:rsidRPr="00E119C7">
        <w:rPr>
          <w:rFonts w:ascii="Times New Roman" w:hAnsi="Times New Roman"/>
          <w:sz w:val="24"/>
          <w:szCs w:val="24"/>
        </w:rPr>
        <w:t>част</w:t>
      </w:r>
      <w:r w:rsidR="00BF1E9D">
        <w:rPr>
          <w:rFonts w:ascii="Times New Roman" w:hAnsi="Times New Roman"/>
          <w:sz w:val="24"/>
          <w:szCs w:val="24"/>
        </w:rPr>
        <w:t>ью</w:t>
      </w:r>
      <w:r w:rsidRPr="00E119C7">
        <w:rPr>
          <w:rFonts w:ascii="Times New Roman" w:hAnsi="Times New Roman"/>
          <w:sz w:val="24"/>
          <w:szCs w:val="24"/>
        </w:rPr>
        <w:t xml:space="preserve"> </w:t>
      </w:r>
      <w:r w:rsidR="00BF1E9D">
        <w:rPr>
          <w:rFonts w:ascii="Times New Roman" w:hAnsi="Times New Roman"/>
          <w:sz w:val="24"/>
          <w:szCs w:val="24"/>
        </w:rPr>
        <w:t>8</w:t>
      </w:r>
      <w:r w:rsidRPr="00E119C7">
        <w:rPr>
          <w:rFonts w:ascii="Times New Roman" w:hAnsi="Times New Roman"/>
          <w:sz w:val="24"/>
          <w:szCs w:val="24"/>
        </w:rPr>
        <w:t xml:space="preserve"> статьи 34 Федерального закона № 44-ФЗ, </w:t>
      </w:r>
      <w:r w:rsidRPr="00E119C7">
        <w:rPr>
          <w:rFonts w:ascii="Times New Roman" w:eastAsiaTheme="minorHAnsi" w:hAnsi="Times New Roman"/>
          <w:sz w:val="24"/>
          <w:szCs w:val="24"/>
          <w14:ligatures w14:val="standardContextual"/>
        </w:rPr>
        <w:t>пункт</w:t>
      </w:r>
      <w:r w:rsidR="00BF1E9D">
        <w:rPr>
          <w:rFonts w:ascii="Times New Roman" w:eastAsiaTheme="minorHAnsi" w:hAnsi="Times New Roman"/>
          <w:sz w:val="24"/>
          <w:szCs w:val="24"/>
          <w14:ligatures w14:val="standardContextual"/>
        </w:rPr>
        <w:t>ом</w:t>
      </w:r>
      <w:r w:rsidRPr="00E119C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6 </w:t>
      </w:r>
      <w:r w:rsidRPr="00E119C7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 </w:t>
      </w:r>
      <w:r w:rsidRPr="00E119C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</w:t>
      </w:r>
      <w:r w:rsidR="00F7409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r w:rsidRPr="00E119C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остановление Правительства Российской Федерации от 15 мая 2017 г. № 570 и признании утратившим силу </w:t>
      </w:r>
      <w:r w:rsidR="00F7409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</w:t>
      </w:r>
      <w:r w:rsidRPr="00E119C7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остановления Правительства Российской Федерации от 25 ноября 2013 г. № 1063</w:t>
      </w:r>
      <w:r w:rsidRPr="00BF1E9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»</w:t>
      </w:r>
      <w:r w:rsidR="00BF1E9D" w:rsidRPr="00BF1E9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, утвержденных</w:t>
      </w:r>
      <w:r w:rsidR="00BF1E9D" w:rsidRPr="00BF1E9D">
        <w:rPr>
          <w:rFonts w:ascii="Times New Roman" w:hAnsi="Times New Roman"/>
          <w:sz w:val="24"/>
          <w:szCs w:val="24"/>
        </w:rPr>
        <w:t xml:space="preserve"> </w:t>
      </w:r>
      <w:r w:rsidR="00F74090">
        <w:rPr>
          <w:rFonts w:ascii="Times New Roman" w:hAnsi="Times New Roman"/>
          <w:sz w:val="24"/>
          <w:szCs w:val="24"/>
        </w:rPr>
        <w:t>п</w:t>
      </w:r>
      <w:r w:rsidR="00BF1E9D" w:rsidRPr="00BF1E9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остановлением Правительства РФ от 30.08.2017 № </w:t>
      </w:r>
      <w:r w:rsidR="00BF1E9D" w:rsidRPr="00603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1042</w:t>
      </w:r>
      <w:r w:rsidRPr="00603D7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, </w:t>
      </w:r>
      <w:r w:rsidRPr="00BF1E9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пункт</w:t>
      </w:r>
      <w:r w:rsidR="00BF1E9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ом</w:t>
      </w:r>
      <w:r w:rsidRPr="00BF1E9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6.4.1 муниципального контракта Администрацией Северодвинска</w:t>
      </w:r>
      <w:r w:rsidRPr="00BF1E9D">
        <w:rPr>
          <w:rFonts w:ascii="Times New Roman" w:hAnsi="Times New Roman"/>
          <w:sz w:val="24"/>
          <w:szCs w:val="24"/>
        </w:rPr>
        <w:t xml:space="preserve"> </w:t>
      </w:r>
      <w:r w:rsidR="00BF1E9D">
        <w:rPr>
          <w:rFonts w:ascii="Times New Roman" w:hAnsi="Times New Roman"/>
          <w:sz w:val="24"/>
          <w:szCs w:val="24"/>
        </w:rPr>
        <w:t>не начислен и не взыскан с</w:t>
      </w:r>
      <w:r w:rsidRPr="00BF1E9D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BF1E9D">
        <w:rPr>
          <w:rFonts w:ascii="Times New Roman" w:hAnsi="Times New Roman"/>
          <w:sz w:val="24"/>
          <w:szCs w:val="24"/>
        </w:rPr>
        <w:t>Жилкомпроект</w:t>
      </w:r>
      <w:proofErr w:type="spellEnd"/>
      <w:r w:rsidRPr="00BF1E9D">
        <w:rPr>
          <w:rFonts w:ascii="Times New Roman" w:hAnsi="Times New Roman"/>
          <w:sz w:val="24"/>
          <w:szCs w:val="24"/>
        </w:rPr>
        <w:t xml:space="preserve">» штраф за </w:t>
      </w:r>
      <w:r w:rsidRPr="00BF1E9D">
        <w:rPr>
          <w:rFonts w:ascii="Times New Roman" w:eastAsia="Times New Roman" w:hAnsi="Times New Roman"/>
          <w:sz w:val="24"/>
          <w:szCs w:val="24"/>
          <w:lang w:eastAsia="ru-RU"/>
        </w:rPr>
        <w:t>каждый факт неисполнения</w:t>
      </w:r>
      <w:r w:rsidRPr="00E119C7">
        <w:rPr>
          <w:rFonts w:ascii="Times New Roman" w:hAnsi="Times New Roman"/>
          <w:sz w:val="24"/>
          <w:szCs w:val="24"/>
        </w:rPr>
        <w:t xml:space="preserve"> подрядчиком обязательств, предусмотренн</w:t>
      </w:r>
      <w:r w:rsidR="00BF1E9D">
        <w:rPr>
          <w:rFonts w:ascii="Times New Roman" w:hAnsi="Times New Roman"/>
          <w:sz w:val="24"/>
          <w:szCs w:val="24"/>
        </w:rPr>
        <w:t>ых</w:t>
      </w:r>
      <w:r w:rsidRPr="00E119C7">
        <w:rPr>
          <w:rFonts w:ascii="Times New Roman" w:hAnsi="Times New Roman"/>
          <w:sz w:val="24"/>
          <w:szCs w:val="24"/>
        </w:rPr>
        <w:t xml:space="preserve"> контрактом, котор</w:t>
      </w:r>
      <w:r w:rsidR="00BF1E9D">
        <w:rPr>
          <w:rFonts w:ascii="Times New Roman" w:hAnsi="Times New Roman"/>
          <w:sz w:val="24"/>
          <w:szCs w:val="24"/>
        </w:rPr>
        <w:t>ы</w:t>
      </w:r>
      <w:r w:rsidRPr="00E119C7">
        <w:rPr>
          <w:rFonts w:ascii="Times New Roman" w:hAnsi="Times New Roman"/>
          <w:sz w:val="24"/>
          <w:szCs w:val="24"/>
        </w:rPr>
        <w:t>е не имеют стоимостного выражения, в размере 1 000,00 руб.,</w:t>
      </w:r>
      <w:r w:rsidRPr="00E119C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что повлекло к недополучению доходов в местный бюджет.</w:t>
      </w:r>
    </w:p>
    <w:p w14:paraId="31538A28" w14:textId="480A4103" w:rsidR="00F93BC6" w:rsidRDefault="00702C1B" w:rsidP="0005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Следовательно, </w:t>
      </w:r>
      <w:bookmarkStart w:id="34" w:name="_Hlk144810100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8065C">
        <w:rPr>
          <w:rFonts w:ascii="Times New Roman" w:eastAsia="Times New Roman" w:hAnsi="Times New Roman"/>
          <w:sz w:val="24"/>
          <w:szCs w:val="24"/>
          <w:lang w:eastAsia="ru-RU"/>
        </w:rPr>
        <w:t>бщий размер недополученных доходов в местный бюджет составил 3 465,00 руб.</w:t>
      </w:r>
    </w:p>
    <w:bookmarkEnd w:id="34"/>
    <w:p w14:paraId="136528B4" w14:textId="11BB8B2C" w:rsidR="005D113D" w:rsidRDefault="001C5436" w:rsidP="005D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Предложение</w:t>
      </w:r>
      <w:r w:rsidR="007970D7" w:rsidRPr="00A95E71">
        <w:rPr>
          <w:rFonts w:ascii="Times New Roman" w:hAnsi="Times New Roman"/>
          <w:b/>
          <w:bCs/>
          <w:sz w:val="24"/>
          <w:szCs w:val="24"/>
        </w:rPr>
        <w:t>:</w:t>
      </w:r>
      <w:r w:rsidR="005D113D" w:rsidRPr="00A95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C2B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соисполнител</w:t>
      </w:r>
      <w:r w:rsidR="00A11B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="00DC2B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D113D" w:rsidRPr="00A95E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устранить данные</w:t>
      </w:r>
      <w:r w:rsidR="005D11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нарушения.</w:t>
      </w:r>
    </w:p>
    <w:p w14:paraId="7903FB72" w14:textId="77777777" w:rsidR="00A043EF" w:rsidRDefault="00A043EF" w:rsidP="0005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FC5CDB" w14:textId="50CACBA1" w:rsidR="00056CDB" w:rsidRPr="00056CDB" w:rsidRDefault="00FE130F" w:rsidP="00056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C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C2BB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56C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56CDB" w:rsidRPr="00056CDB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проведенного анализа правомерности предоставления субсидий</w:t>
      </w:r>
      <w:r w:rsidR="00056CDB" w:rsidRPr="00056CDB">
        <w:rPr>
          <w:rFonts w:ascii="Times New Roman" w:hAnsi="Times New Roman"/>
          <w:sz w:val="24"/>
          <w:szCs w:val="24"/>
        </w:rPr>
        <w:t xml:space="preserve"> на возмещение затрат садоводческим некоммерческим товариществам</w:t>
      </w:r>
      <w:r w:rsidR="00056CDB" w:rsidRPr="00056CDB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средств, выделенных на реализацию Программы, установлено следующее.</w:t>
      </w:r>
    </w:p>
    <w:p w14:paraId="2A145566" w14:textId="73AD5F7C" w:rsidR="00726B0C" w:rsidRDefault="00BF0CB5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мероприятия 4.07 «Возмещение затрат садоводческим некоммерческим товариществам для организации и проведения противопожарных мероприятий на территориях садоводческих некоммерческих товариществ» </w:t>
      </w:r>
      <w:r w:rsidR="00970E8C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9163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70E8C">
        <w:rPr>
          <w:rFonts w:ascii="Times New Roman" w:eastAsia="Times New Roman" w:hAnsi="Times New Roman"/>
          <w:sz w:val="24"/>
          <w:szCs w:val="24"/>
          <w:lang w:eastAsia="ru-RU"/>
        </w:rPr>
        <w:t xml:space="preserve">2020-2022 годов </w:t>
      </w:r>
      <w:r w:rsidR="00861B4A">
        <w:rPr>
          <w:rFonts w:ascii="Times New Roman" w:eastAsia="Times New Roman" w:hAnsi="Times New Roman"/>
          <w:sz w:val="24"/>
          <w:szCs w:val="24"/>
          <w:lang w:eastAsia="ru-RU"/>
        </w:rPr>
        <w:t xml:space="preserve">соисполнителем Программы </w:t>
      </w:r>
      <w:r w:rsidR="00970E8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 ЖКХ, </w:t>
      </w:r>
      <w:proofErr w:type="spellStart"/>
      <w:r w:rsidR="00970E8C">
        <w:rPr>
          <w:rFonts w:ascii="Times New Roman" w:eastAsia="Times New Roman" w:hAnsi="Times New Roman"/>
          <w:sz w:val="24"/>
          <w:szCs w:val="24"/>
          <w:lang w:eastAsia="ru-RU"/>
        </w:rPr>
        <w:t>ТиС</w:t>
      </w:r>
      <w:proofErr w:type="spellEnd"/>
      <w:r w:rsidR="00970E8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Северодвинска заключены </w:t>
      </w:r>
      <w:r w:rsidR="009F0F8B">
        <w:rPr>
          <w:rFonts w:ascii="Times New Roman" w:eastAsia="Times New Roman" w:hAnsi="Times New Roman"/>
          <w:sz w:val="24"/>
          <w:szCs w:val="24"/>
          <w:lang w:eastAsia="ru-RU"/>
        </w:rPr>
        <w:t xml:space="preserve">13 </w:t>
      </w:r>
      <w:r w:rsidR="00FE130F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 w:rsidR="009F0F8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E130F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субсидий</w:t>
      </w:r>
      <w:r w:rsidR="00970E8C">
        <w:rPr>
          <w:rFonts w:ascii="Times New Roman" w:eastAsia="Times New Roman" w:hAnsi="Times New Roman"/>
          <w:sz w:val="24"/>
          <w:szCs w:val="24"/>
          <w:lang w:eastAsia="ru-RU"/>
        </w:rPr>
        <w:t xml:space="preserve"> садоводческим некоммерческим товариществам</w:t>
      </w:r>
      <w:r w:rsidR="009F0F8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СНТ)</w:t>
      </w:r>
      <w:r w:rsidR="00021CF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общую сумму 8 926 787,10 руб.</w:t>
      </w:r>
      <w:r w:rsidR="00861B4A">
        <w:rPr>
          <w:rFonts w:ascii="Times New Roman" w:eastAsia="Times New Roman" w:hAnsi="Times New Roman"/>
          <w:sz w:val="24"/>
          <w:szCs w:val="24"/>
          <w:lang w:eastAsia="ru-RU"/>
        </w:rPr>
        <w:t>, в том числе: в 2020 году – 5, в 2021 году – 5, в 2022 году – 3.</w:t>
      </w:r>
    </w:p>
    <w:p w14:paraId="1EFBEFAE" w14:textId="77777777" w:rsidR="00970E8C" w:rsidRDefault="00970E8C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298"/>
        <w:gridCol w:w="2268"/>
        <w:gridCol w:w="2244"/>
      </w:tblGrid>
      <w:tr w:rsidR="009F0F8B" w14:paraId="303B5055" w14:textId="4D75DA19" w:rsidTr="009F0F8B">
        <w:trPr>
          <w:trHeight w:val="225"/>
        </w:trPr>
        <w:tc>
          <w:tcPr>
            <w:tcW w:w="2610" w:type="dxa"/>
            <w:vMerge w:val="restart"/>
            <w:vAlign w:val="center"/>
          </w:tcPr>
          <w:p w14:paraId="0AFD3DDF" w14:textId="5AB60A2C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СНТ</w:t>
            </w:r>
          </w:p>
        </w:tc>
        <w:tc>
          <w:tcPr>
            <w:tcW w:w="6810" w:type="dxa"/>
            <w:gridSpan w:val="3"/>
            <w:vAlign w:val="center"/>
          </w:tcPr>
          <w:p w14:paraId="3D3CD257" w14:textId="7038D203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субсидии, руб.</w:t>
            </w:r>
          </w:p>
        </w:tc>
      </w:tr>
      <w:tr w:rsidR="009F0F8B" w14:paraId="74569142" w14:textId="77777777" w:rsidTr="00861B4A">
        <w:trPr>
          <w:trHeight w:val="180"/>
        </w:trPr>
        <w:tc>
          <w:tcPr>
            <w:tcW w:w="2610" w:type="dxa"/>
            <w:vMerge/>
            <w:vAlign w:val="center"/>
          </w:tcPr>
          <w:p w14:paraId="49C63F22" w14:textId="77777777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vAlign w:val="center"/>
          </w:tcPr>
          <w:p w14:paraId="5570E84C" w14:textId="0AA23255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678C897E" w14:textId="7DC1E02C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244" w:type="dxa"/>
            <w:vAlign w:val="center"/>
          </w:tcPr>
          <w:p w14:paraId="15839778" w14:textId="335EB6F9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9F0F8B" w14:paraId="407C0863" w14:textId="77777777" w:rsidTr="00861B4A">
        <w:trPr>
          <w:trHeight w:val="206"/>
        </w:trPr>
        <w:tc>
          <w:tcPr>
            <w:tcW w:w="2610" w:type="dxa"/>
            <w:vAlign w:val="center"/>
          </w:tcPr>
          <w:p w14:paraId="235E5E80" w14:textId="26284886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«Беломор»</w:t>
            </w:r>
          </w:p>
        </w:tc>
        <w:tc>
          <w:tcPr>
            <w:tcW w:w="2298" w:type="dxa"/>
            <w:vAlign w:val="center"/>
          </w:tcPr>
          <w:p w14:paraId="765C2771" w14:textId="5A47CDC5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1 414 125,45</w:t>
            </w:r>
          </w:p>
        </w:tc>
        <w:tc>
          <w:tcPr>
            <w:tcW w:w="2268" w:type="dxa"/>
            <w:vAlign w:val="center"/>
          </w:tcPr>
          <w:p w14:paraId="48621D2D" w14:textId="178458E6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4" w:type="dxa"/>
            <w:vAlign w:val="center"/>
          </w:tcPr>
          <w:p w14:paraId="77061C63" w14:textId="12856F67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F8B" w14:paraId="68F1BE91" w14:textId="77777777" w:rsidTr="00861B4A">
        <w:trPr>
          <w:trHeight w:val="251"/>
        </w:trPr>
        <w:tc>
          <w:tcPr>
            <w:tcW w:w="2610" w:type="dxa"/>
            <w:vAlign w:val="center"/>
          </w:tcPr>
          <w:p w14:paraId="715A92B5" w14:textId="6596DDF0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«Березка»</w:t>
            </w:r>
          </w:p>
        </w:tc>
        <w:tc>
          <w:tcPr>
            <w:tcW w:w="2298" w:type="dxa"/>
            <w:vAlign w:val="center"/>
          </w:tcPr>
          <w:p w14:paraId="3ABB144D" w14:textId="77537972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390 869,08</w:t>
            </w:r>
          </w:p>
        </w:tc>
        <w:tc>
          <w:tcPr>
            <w:tcW w:w="2268" w:type="dxa"/>
            <w:vAlign w:val="center"/>
          </w:tcPr>
          <w:p w14:paraId="3606B334" w14:textId="4B533C48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4" w:type="dxa"/>
            <w:vAlign w:val="center"/>
          </w:tcPr>
          <w:p w14:paraId="3A159494" w14:textId="77040DED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F8B" w14:paraId="1F93CDC8" w14:textId="77777777" w:rsidTr="00861B4A">
        <w:trPr>
          <w:trHeight w:val="283"/>
        </w:trPr>
        <w:tc>
          <w:tcPr>
            <w:tcW w:w="2610" w:type="dxa"/>
            <w:vAlign w:val="center"/>
          </w:tcPr>
          <w:p w14:paraId="1D28A17C" w14:textId="55F4FC7F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«Двина-1»</w:t>
            </w:r>
          </w:p>
        </w:tc>
        <w:tc>
          <w:tcPr>
            <w:tcW w:w="2298" w:type="dxa"/>
            <w:vAlign w:val="center"/>
          </w:tcPr>
          <w:p w14:paraId="3AC7DF99" w14:textId="5B4FF8C7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467 0205,25</w:t>
            </w:r>
          </w:p>
        </w:tc>
        <w:tc>
          <w:tcPr>
            <w:tcW w:w="2268" w:type="dxa"/>
            <w:vAlign w:val="center"/>
          </w:tcPr>
          <w:p w14:paraId="20D9CA59" w14:textId="57D77F90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491 542,50</w:t>
            </w:r>
          </w:p>
        </w:tc>
        <w:tc>
          <w:tcPr>
            <w:tcW w:w="2244" w:type="dxa"/>
            <w:vAlign w:val="center"/>
          </w:tcPr>
          <w:p w14:paraId="5E348309" w14:textId="71972FBC" w:rsidR="009F0F8B" w:rsidRPr="009F0F8B" w:rsidRDefault="00861B4A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F8B" w14:paraId="5E5C1A31" w14:textId="77777777" w:rsidTr="00861B4A">
        <w:trPr>
          <w:trHeight w:val="259"/>
        </w:trPr>
        <w:tc>
          <w:tcPr>
            <w:tcW w:w="2610" w:type="dxa"/>
            <w:vAlign w:val="center"/>
          </w:tcPr>
          <w:p w14:paraId="2340C21D" w14:textId="3CC41342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«Медик»</w:t>
            </w:r>
          </w:p>
        </w:tc>
        <w:tc>
          <w:tcPr>
            <w:tcW w:w="2298" w:type="dxa"/>
            <w:vAlign w:val="center"/>
          </w:tcPr>
          <w:p w14:paraId="06638F15" w14:textId="0C5AD965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150 299,82</w:t>
            </w:r>
          </w:p>
        </w:tc>
        <w:tc>
          <w:tcPr>
            <w:tcW w:w="2268" w:type="dxa"/>
            <w:vAlign w:val="center"/>
          </w:tcPr>
          <w:p w14:paraId="3474C31D" w14:textId="1AAA8C32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223 941,70</w:t>
            </w:r>
          </w:p>
        </w:tc>
        <w:tc>
          <w:tcPr>
            <w:tcW w:w="2244" w:type="dxa"/>
            <w:vAlign w:val="center"/>
          </w:tcPr>
          <w:p w14:paraId="7E6E08FF" w14:textId="30E9C05D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729 060,00</w:t>
            </w:r>
          </w:p>
        </w:tc>
      </w:tr>
      <w:tr w:rsidR="009F0F8B" w14:paraId="6A4BE916" w14:textId="77777777" w:rsidTr="00861B4A">
        <w:trPr>
          <w:trHeight w:val="252"/>
        </w:trPr>
        <w:tc>
          <w:tcPr>
            <w:tcW w:w="2610" w:type="dxa"/>
            <w:vAlign w:val="center"/>
          </w:tcPr>
          <w:p w14:paraId="0E65B7E0" w14:textId="045DF931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«Теремок»</w:t>
            </w:r>
          </w:p>
        </w:tc>
        <w:tc>
          <w:tcPr>
            <w:tcW w:w="2298" w:type="dxa"/>
            <w:vAlign w:val="center"/>
          </w:tcPr>
          <w:p w14:paraId="6F4BB954" w14:textId="404442BE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577 680,40</w:t>
            </w:r>
          </w:p>
        </w:tc>
        <w:tc>
          <w:tcPr>
            <w:tcW w:w="2268" w:type="dxa"/>
            <w:vAlign w:val="center"/>
          </w:tcPr>
          <w:p w14:paraId="4711CB1E" w14:textId="781C184E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558 823,10</w:t>
            </w:r>
          </w:p>
        </w:tc>
        <w:tc>
          <w:tcPr>
            <w:tcW w:w="2244" w:type="dxa"/>
            <w:vAlign w:val="center"/>
          </w:tcPr>
          <w:p w14:paraId="10AA24A1" w14:textId="72D844C1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F8B" w14:paraId="73BD1FB8" w14:textId="77777777" w:rsidTr="00861B4A">
        <w:trPr>
          <w:trHeight w:val="154"/>
        </w:trPr>
        <w:tc>
          <w:tcPr>
            <w:tcW w:w="2610" w:type="dxa"/>
            <w:vAlign w:val="center"/>
          </w:tcPr>
          <w:p w14:paraId="2FA2C00D" w14:textId="6B70F120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«Дружба»</w:t>
            </w:r>
          </w:p>
        </w:tc>
        <w:tc>
          <w:tcPr>
            <w:tcW w:w="2298" w:type="dxa"/>
            <w:vAlign w:val="center"/>
          </w:tcPr>
          <w:p w14:paraId="11AE82AD" w14:textId="26182109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14:paraId="6ED7D30E" w14:textId="7BA05BB2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392 894,00</w:t>
            </w:r>
          </w:p>
        </w:tc>
        <w:tc>
          <w:tcPr>
            <w:tcW w:w="2244" w:type="dxa"/>
            <w:vAlign w:val="center"/>
          </w:tcPr>
          <w:p w14:paraId="68C8A05E" w14:textId="6DD2972C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F0F8B" w14:paraId="59FA7094" w14:textId="77777777" w:rsidTr="00861B4A">
        <w:trPr>
          <w:trHeight w:val="199"/>
        </w:trPr>
        <w:tc>
          <w:tcPr>
            <w:tcW w:w="2610" w:type="dxa"/>
            <w:vAlign w:val="center"/>
          </w:tcPr>
          <w:p w14:paraId="3976D36D" w14:textId="62EB2613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«Надежда»</w:t>
            </w:r>
          </w:p>
        </w:tc>
        <w:tc>
          <w:tcPr>
            <w:tcW w:w="2298" w:type="dxa"/>
            <w:vAlign w:val="center"/>
          </w:tcPr>
          <w:p w14:paraId="1E99C08F" w14:textId="06B82F37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14:paraId="0B7CFE20" w14:textId="3622DD71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1 259 585,80</w:t>
            </w:r>
          </w:p>
        </w:tc>
        <w:tc>
          <w:tcPr>
            <w:tcW w:w="2244" w:type="dxa"/>
            <w:vAlign w:val="center"/>
          </w:tcPr>
          <w:p w14:paraId="552DD2BD" w14:textId="488E5C39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1 198 805,00</w:t>
            </w:r>
          </w:p>
        </w:tc>
      </w:tr>
      <w:tr w:rsidR="009F0F8B" w14:paraId="293FD7D4" w14:textId="77777777" w:rsidTr="00861B4A">
        <w:trPr>
          <w:trHeight w:val="246"/>
        </w:trPr>
        <w:tc>
          <w:tcPr>
            <w:tcW w:w="2610" w:type="dxa"/>
            <w:vAlign w:val="center"/>
          </w:tcPr>
          <w:p w14:paraId="77BDC863" w14:textId="66EAE055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«Спектр»</w:t>
            </w:r>
          </w:p>
        </w:tc>
        <w:tc>
          <w:tcPr>
            <w:tcW w:w="2298" w:type="dxa"/>
            <w:vAlign w:val="center"/>
          </w:tcPr>
          <w:p w14:paraId="46BD6A03" w14:textId="62F7F565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14:paraId="6B98CC3B" w14:textId="745498FF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44" w:type="dxa"/>
            <w:vAlign w:val="center"/>
          </w:tcPr>
          <w:p w14:paraId="5FDFD6C9" w14:textId="6EC9990A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1 072 135,00</w:t>
            </w:r>
          </w:p>
        </w:tc>
      </w:tr>
      <w:tr w:rsidR="009F0F8B" w14:paraId="6CECCD82" w14:textId="77777777" w:rsidTr="00861B4A">
        <w:trPr>
          <w:trHeight w:val="277"/>
        </w:trPr>
        <w:tc>
          <w:tcPr>
            <w:tcW w:w="2610" w:type="dxa"/>
            <w:vAlign w:val="center"/>
          </w:tcPr>
          <w:p w14:paraId="1147AEB2" w14:textId="3CFA11AC" w:rsidR="009F0F8B" w:rsidRPr="009F0F8B" w:rsidRDefault="009F0F8B" w:rsidP="002C1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98" w:type="dxa"/>
            <w:vAlign w:val="center"/>
          </w:tcPr>
          <w:p w14:paraId="06058B81" w14:textId="69EB4D3D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3 000 000,00</w:t>
            </w:r>
          </w:p>
        </w:tc>
        <w:tc>
          <w:tcPr>
            <w:tcW w:w="2268" w:type="dxa"/>
            <w:vAlign w:val="center"/>
          </w:tcPr>
          <w:p w14:paraId="1DC5871E" w14:textId="3F6B6EBF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2 926 787,10</w:t>
            </w:r>
          </w:p>
        </w:tc>
        <w:tc>
          <w:tcPr>
            <w:tcW w:w="2244" w:type="dxa"/>
            <w:vAlign w:val="center"/>
          </w:tcPr>
          <w:p w14:paraId="3DDD46AA" w14:textId="540C4582" w:rsidR="009F0F8B" w:rsidRPr="009F0F8B" w:rsidRDefault="009F0F8B" w:rsidP="009F0F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F0F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3 000 000,00</w:t>
            </w:r>
          </w:p>
        </w:tc>
      </w:tr>
    </w:tbl>
    <w:p w14:paraId="5FEDEF12" w14:textId="77777777" w:rsidR="00970E8C" w:rsidRDefault="00970E8C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C693B" w14:textId="0F730145" w:rsidR="00624B3D" w:rsidRPr="00FD5839" w:rsidRDefault="00624B3D" w:rsidP="00624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FD5839">
        <w:rPr>
          <w:rFonts w:ascii="Times New Roman" w:eastAsiaTheme="minorHAnsi" w:hAnsi="Times New Roman"/>
          <w:sz w:val="24"/>
          <w:szCs w:val="24"/>
          <w14:ligatures w14:val="standardContextual"/>
        </w:rPr>
        <w:t>В соответствии с пунктом 2 статьи 78.1 БК РФ в решении представительного органа муниципального образования о местном бюджете могут предусматриваться субсидии иным некоммерческим организациям, не являющимся государственными (муниципальными) учреждениями.</w:t>
      </w:r>
    </w:p>
    <w:p w14:paraId="6FADCCFB" w14:textId="77777777" w:rsidR="00624B3D" w:rsidRDefault="00624B3D" w:rsidP="00624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FD5839">
        <w:rPr>
          <w:rFonts w:ascii="Times New Roman" w:eastAsiaTheme="minorHAnsi" w:hAnsi="Times New Roman"/>
          <w:sz w:val="24"/>
          <w:szCs w:val="24"/>
          <w14:ligatures w14:val="standardContextual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муниципальными правовыми актами местной администрации или нормативными правовыми актами (муниципальными правовыми актами) уполномоченных ими органов местного самоуправления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2F2C63B0" w14:textId="51D6CC88" w:rsidR="0041409E" w:rsidRDefault="00970E8C" w:rsidP="00A70DC9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Предоставление субсидии </w:t>
      </w:r>
      <w:r w:rsidR="00624B3D">
        <w:rPr>
          <w:sz w:val="24"/>
          <w:szCs w:val="24"/>
        </w:rPr>
        <w:t xml:space="preserve">СНТ </w:t>
      </w:r>
      <w:r>
        <w:rPr>
          <w:sz w:val="24"/>
          <w:szCs w:val="24"/>
        </w:rPr>
        <w:t xml:space="preserve">в 2020, 2021 и 2022 годах осуществлено </w:t>
      </w:r>
      <w:r w:rsidR="00624B3D">
        <w:rPr>
          <w:sz w:val="24"/>
          <w:szCs w:val="24"/>
        </w:rPr>
        <w:t xml:space="preserve">Комитетом ЖКХ, </w:t>
      </w:r>
      <w:proofErr w:type="spellStart"/>
      <w:r w:rsidR="00624B3D">
        <w:rPr>
          <w:sz w:val="24"/>
          <w:szCs w:val="24"/>
        </w:rPr>
        <w:t>ТиС</w:t>
      </w:r>
      <w:proofErr w:type="spellEnd"/>
      <w:r w:rsidR="00624B3D">
        <w:rPr>
          <w:sz w:val="24"/>
          <w:szCs w:val="24"/>
        </w:rPr>
        <w:t xml:space="preserve"> </w:t>
      </w:r>
      <w:r w:rsidR="00672DFC">
        <w:rPr>
          <w:sz w:val="24"/>
          <w:szCs w:val="24"/>
        </w:rPr>
        <w:t xml:space="preserve">Администрации Северодвинска </w:t>
      </w:r>
      <w:r>
        <w:rPr>
          <w:sz w:val="24"/>
          <w:szCs w:val="24"/>
        </w:rPr>
        <w:t>в соответствии с Порядком предоставления субсидии на возмещение затрат садоводческим некоммерческим товариществам для организации и проведения противопожарных мероприятий на территориях садоводческих некоммерческих товариществ, утвержденн</w:t>
      </w:r>
      <w:r w:rsidR="00BE3E19">
        <w:rPr>
          <w:sz w:val="24"/>
          <w:szCs w:val="24"/>
        </w:rPr>
        <w:t>ым</w:t>
      </w:r>
      <w:r>
        <w:rPr>
          <w:sz w:val="24"/>
          <w:szCs w:val="24"/>
        </w:rPr>
        <w:t xml:space="preserve"> постановлениями Администрации Северодвинска от 03.02.2020 № 34-па, от 07.05.2021 № 182-па и от 05.03.2022 № 87-па соответственно</w:t>
      </w:r>
      <w:r w:rsidR="00F26F83">
        <w:rPr>
          <w:sz w:val="24"/>
          <w:szCs w:val="24"/>
        </w:rPr>
        <w:t xml:space="preserve"> (далее – </w:t>
      </w:r>
      <w:bookmarkStart w:id="35" w:name="_Hlk145495310"/>
      <w:r w:rsidR="00F26F83">
        <w:rPr>
          <w:sz w:val="24"/>
          <w:szCs w:val="24"/>
        </w:rPr>
        <w:t>Порядок предоставлени</w:t>
      </w:r>
      <w:r w:rsidR="001D5AB1">
        <w:rPr>
          <w:sz w:val="24"/>
          <w:szCs w:val="24"/>
        </w:rPr>
        <w:t>я</w:t>
      </w:r>
      <w:r w:rsidR="00F26F83">
        <w:rPr>
          <w:sz w:val="24"/>
          <w:szCs w:val="24"/>
        </w:rPr>
        <w:t xml:space="preserve"> субсидии</w:t>
      </w:r>
      <w:bookmarkEnd w:id="35"/>
      <w:r w:rsidR="00F26F8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5371F09" w14:textId="307DAFF7" w:rsidR="00673F4E" w:rsidRDefault="00240092" w:rsidP="00D96C95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r w:rsidR="007C68BE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соблюдения </w:t>
      </w:r>
      <w:r w:rsidR="00145405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>Порядка предоставлени</w:t>
      </w:r>
      <w:r w:rsidR="001D5AB1">
        <w:rPr>
          <w:sz w:val="24"/>
          <w:szCs w:val="24"/>
        </w:rPr>
        <w:t>я</w:t>
      </w:r>
      <w:r>
        <w:rPr>
          <w:sz w:val="24"/>
          <w:szCs w:val="24"/>
        </w:rPr>
        <w:t xml:space="preserve"> субсидии установлено.</w:t>
      </w:r>
    </w:p>
    <w:p w14:paraId="2ADE197E" w14:textId="422F0CB1" w:rsidR="006F703E" w:rsidRPr="0000284A" w:rsidRDefault="006F703E" w:rsidP="00D96C95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284A">
        <w:rPr>
          <w:sz w:val="24"/>
          <w:szCs w:val="24"/>
        </w:rPr>
        <w:t>2.</w:t>
      </w:r>
      <w:r w:rsidR="00AA6E08">
        <w:rPr>
          <w:sz w:val="24"/>
          <w:szCs w:val="24"/>
        </w:rPr>
        <w:t>3</w:t>
      </w:r>
      <w:r w:rsidRPr="0000284A">
        <w:rPr>
          <w:sz w:val="24"/>
          <w:szCs w:val="24"/>
        </w:rPr>
        <w:t>.1.</w:t>
      </w:r>
      <w:r w:rsidR="00BE3E19">
        <w:rPr>
          <w:sz w:val="24"/>
          <w:szCs w:val="24"/>
        </w:rPr>
        <w:t> </w:t>
      </w:r>
      <w:r w:rsidRPr="0000284A">
        <w:rPr>
          <w:sz w:val="24"/>
          <w:szCs w:val="24"/>
        </w:rPr>
        <w:t>Согласно соглашению о предоставлении субсидии № ЖКХ21-С/114 от 31.08.2021 в целях возмещения затрат получателя, связанных с организацией и проведением противопожарных мероприятий, из местного бюджета в 202</w:t>
      </w:r>
      <w:r w:rsidR="0000284A" w:rsidRPr="0000284A">
        <w:rPr>
          <w:sz w:val="24"/>
          <w:szCs w:val="24"/>
        </w:rPr>
        <w:t>1</w:t>
      </w:r>
      <w:r w:rsidRPr="0000284A">
        <w:rPr>
          <w:sz w:val="24"/>
          <w:szCs w:val="24"/>
        </w:rPr>
        <w:t xml:space="preserve"> году предоставлена субсидия СНТ «Двина-1» в сумме 491 542,50 руб. </w:t>
      </w:r>
    </w:p>
    <w:p w14:paraId="6255BB65" w14:textId="58181F3B" w:rsidR="006F703E" w:rsidRPr="0000284A" w:rsidRDefault="006F703E" w:rsidP="00D96C95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284A">
        <w:rPr>
          <w:sz w:val="24"/>
          <w:szCs w:val="24"/>
        </w:rPr>
        <w:t xml:space="preserve">В соответствии с </w:t>
      </w:r>
      <w:r w:rsidR="006C396D">
        <w:rPr>
          <w:sz w:val="24"/>
          <w:szCs w:val="24"/>
        </w:rPr>
        <w:t>п</w:t>
      </w:r>
      <w:r w:rsidRPr="0000284A">
        <w:rPr>
          <w:sz w:val="24"/>
          <w:szCs w:val="24"/>
        </w:rPr>
        <w:t xml:space="preserve">риложением № </w:t>
      </w:r>
      <w:r w:rsidR="0000284A" w:rsidRPr="0000284A">
        <w:rPr>
          <w:sz w:val="24"/>
          <w:szCs w:val="24"/>
        </w:rPr>
        <w:t>5</w:t>
      </w:r>
      <w:r w:rsidRPr="0000284A">
        <w:rPr>
          <w:sz w:val="24"/>
          <w:szCs w:val="24"/>
        </w:rPr>
        <w:t xml:space="preserve"> к Порядку предоставлени</w:t>
      </w:r>
      <w:r w:rsidR="00145405">
        <w:rPr>
          <w:sz w:val="24"/>
          <w:szCs w:val="24"/>
        </w:rPr>
        <w:t>я</w:t>
      </w:r>
      <w:r w:rsidRPr="0000284A">
        <w:rPr>
          <w:sz w:val="24"/>
          <w:szCs w:val="24"/>
        </w:rPr>
        <w:t xml:space="preserve"> субсидии от 07.05.2021 № 182-па, СНТ «Двина-1» представлен Отчет о фактических затратах на противопожарные мероприятия </w:t>
      </w:r>
      <w:r w:rsidR="00882A69">
        <w:rPr>
          <w:sz w:val="24"/>
          <w:szCs w:val="24"/>
        </w:rPr>
        <w:t xml:space="preserve">на территории СНТ «Двина-1» </w:t>
      </w:r>
      <w:r w:rsidRPr="0000284A">
        <w:rPr>
          <w:sz w:val="24"/>
          <w:szCs w:val="24"/>
        </w:rPr>
        <w:t>за 2021 год от 22.11.2021</w:t>
      </w:r>
      <w:r w:rsidR="0000284A" w:rsidRPr="0000284A">
        <w:rPr>
          <w:sz w:val="24"/>
          <w:szCs w:val="24"/>
        </w:rPr>
        <w:t xml:space="preserve"> (далее – Отчет)</w:t>
      </w:r>
      <w:r w:rsidRPr="0000284A">
        <w:rPr>
          <w:sz w:val="24"/>
          <w:szCs w:val="24"/>
        </w:rPr>
        <w:t>.</w:t>
      </w:r>
    </w:p>
    <w:p w14:paraId="7434860A" w14:textId="77777777" w:rsidR="005D113D" w:rsidRDefault="0000284A" w:rsidP="005D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highlight w:val="gree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этом, </w:t>
      </w:r>
      <w:r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</w:t>
      </w:r>
      <w:r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от </w:t>
      </w:r>
      <w:r w:rsidR="00882A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82A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ноября</w:t>
      </w:r>
      <w:r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</w:t>
      </w:r>
      <w:r w:rsidR="00882A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недостоверные сведения о сумме поступившей на расчетный счет субсидии в размере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491 542,50</w:t>
      </w:r>
      <w:r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руб., которая фактически перечислена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 ЖКХ,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8EE"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получателя субсидии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СНТ «Двина-1</w:t>
      </w:r>
      <w:r w:rsidRPr="007E4236">
        <w:rPr>
          <w:rFonts w:ascii="Times New Roman" w:eastAsia="Times New Roman" w:hAnsi="Times New Roman"/>
          <w:sz w:val="24"/>
          <w:szCs w:val="24"/>
          <w:lang w:eastAsia="ru-RU"/>
        </w:rPr>
        <w:t xml:space="preserve">») – </w:t>
      </w:r>
      <w:r w:rsidRPr="007E42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7E4236" w:rsidRPr="007E42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Pr="007E42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882A69" w:rsidRPr="007E42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ноября</w:t>
      </w:r>
      <w:r w:rsidRPr="007E42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</w:t>
      </w:r>
      <w:r w:rsidR="00882A69" w:rsidRPr="007E42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7E42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</w:t>
      </w:r>
      <w:r w:rsidRPr="007E4236">
        <w:rPr>
          <w:rFonts w:ascii="Times New Roman" w:eastAsia="Times New Roman" w:hAnsi="Times New Roman"/>
          <w:sz w:val="24"/>
          <w:szCs w:val="24"/>
          <w:lang w:eastAsia="ru-RU"/>
        </w:rPr>
        <w:t xml:space="preserve"> (платежное поручение №  </w:t>
      </w:r>
      <w:r w:rsidR="007E4236" w:rsidRPr="007E4236">
        <w:rPr>
          <w:rFonts w:ascii="Times New Roman" w:eastAsia="Times New Roman" w:hAnsi="Times New Roman"/>
          <w:sz w:val="24"/>
          <w:szCs w:val="24"/>
          <w:lang w:eastAsia="ru-RU"/>
        </w:rPr>
        <w:t>379025</w:t>
      </w:r>
      <w:r w:rsidRPr="007E423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5D113D" w:rsidRPr="005D113D">
        <w:rPr>
          <w:rFonts w:ascii="Times New Roman" w:hAnsi="Times New Roman"/>
          <w:b/>
          <w:bCs/>
          <w:sz w:val="24"/>
          <w:szCs w:val="24"/>
          <w:highlight w:val="green"/>
        </w:rPr>
        <w:t xml:space="preserve"> </w:t>
      </w:r>
    </w:p>
    <w:p w14:paraId="6E760E2A" w14:textId="5B5D30B4" w:rsidR="005D113D" w:rsidRPr="00783404" w:rsidRDefault="001C5436" w:rsidP="005D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83404">
        <w:rPr>
          <w:rFonts w:ascii="Times New Roman" w:hAnsi="Times New Roman"/>
          <w:b/>
          <w:bCs/>
          <w:i/>
          <w:iCs/>
          <w:sz w:val="24"/>
          <w:szCs w:val="24"/>
        </w:rPr>
        <w:t>Предложение</w:t>
      </w:r>
      <w:r w:rsidR="007970D7" w:rsidRPr="0078340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5D113D" w:rsidRPr="00783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DC2B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соисполнителям </w:t>
      </w:r>
      <w:r w:rsidR="005D113D" w:rsidRPr="007834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принять меры к недопущению в дальнейшем аналогичных фактов</w:t>
      </w:r>
      <w:r w:rsidR="000C643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4B6A1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обеспечить</w:t>
      </w:r>
      <w:r w:rsidR="00DC2B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контроль </w:t>
      </w:r>
      <w:r w:rsidR="000827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 анализ достоверности </w:t>
      </w:r>
      <w:r w:rsidR="00DC2B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</w:t>
      </w:r>
      <w:r w:rsidR="000827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</w:t>
      </w:r>
      <w:r w:rsidR="00DC2B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ставл</w:t>
      </w:r>
      <w:r w:rsidR="000827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яемой</w:t>
      </w:r>
      <w:r w:rsidR="00DC2BB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информации.</w:t>
      </w:r>
    </w:p>
    <w:p w14:paraId="4D999FF9" w14:textId="77777777" w:rsidR="00082783" w:rsidRPr="005D113D" w:rsidRDefault="00082783" w:rsidP="005D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29E84D" w14:textId="773E84D1" w:rsidR="0041409E" w:rsidRPr="001E2A7C" w:rsidRDefault="006F703E" w:rsidP="00D96C95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A6E08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bookmarkStart w:id="36" w:name="_Hlk138839467"/>
      <w:r w:rsidR="00BE3E19">
        <w:rPr>
          <w:sz w:val="24"/>
          <w:szCs w:val="24"/>
        </w:rPr>
        <w:t> </w:t>
      </w:r>
      <w:r w:rsidR="00021CF2" w:rsidRPr="001E2A7C">
        <w:rPr>
          <w:sz w:val="24"/>
          <w:szCs w:val="24"/>
        </w:rPr>
        <w:t xml:space="preserve">Согласно соглашению о предоставлении субсидии на возмещение затрат садоводческим некоммерческим товариществам для организации и проведения противопожарных мероприятий на территориях садоводческих некоммерческих товариществ № ЖКХ22-С/103 от 18.07.2022 в целях возмещения затрат получателя, связанных с проведением противопожарных мероприятий, из местного бюджета в 2022 году предоставлена субсидия СНТ «Спектр» в сумме 1 072 135,00 руб. </w:t>
      </w:r>
    </w:p>
    <w:bookmarkEnd w:id="36"/>
    <w:p w14:paraId="4A72464F" w14:textId="2BD32C97" w:rsidR="00021CF2" w:rsidRDefault="00F26F83" w:rsidP="00D96C95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A7C">
        <w:rPr>
          <w:sz w:val="24"/>
          <w:szCs w:val="24"/>
        </w:rPr>
        <w:t xml:space="preserve">В соответствии с </w:t>
      </w:r>
      <w:r w:rsidR="006C396D">
        <w:rPr>
          <w:sz w:val="24"/>
          <w:szCs w:val="24"/>
        </w:rPr>
        <w:t>п</w:t>
      </w:r>
      <w:r w:rsidRPr="001E2A7C">
        <w:rPr>
          <w:sz w:val="24"/>
          <w:szCs w:val="24"/>
        </w:rPr>
        <w:t xml:space="preserve">риложением № </w:t>
      </w:r>
      <w:r w:rsidR="00882A69">
        <w:rPr>
          <w:sz w:val="24"/>
          <w:szCs w:val="24"/>
        </w:rPr>
        <w:t>6</w:t>
      </w:r>
      <w:r w:rsidRPr="001E2A7C">
        <w:rPr>
          <w:sz w:val="24"/>
          <w:szCs w:val="24"/>
        </w:rPr>
        <w:t xml:space="preserve"> к Порядку предоставлени</w:t>
      </w:r>
      <w:r w:rsidR="00145405">
        <w:rPr>
          <w:sz w:val="24"/>
          <w:szCs w:val="24"/>
        </w:rPr>
        <w:t>я</w:t>
      </w:r>
      <w:r w:rsidRPr="001E2A7C">
        <w:rPr>
          <w:sz w:val="24"/>
          <w:szCs w:val="24"/>
        </w:rPr>
        <w:t xml:space="preserve"> субсидии СНТ «Спектр» представлен Отчет о фактических затратах на противопожарные мероприятия </w:t>
      </w:r>
      <w:r w:rsidR="00882A69">
        <w:rPr>
          <w:sz w:val="24"/>
          <w:szCs w:val="24"/>
        </w:rPr>
        <w:t xml:space="preserve">на территории СНТ «Спектр» </w:t>
      </w:r>
      <w:r w:rsidRPr="001E2A7C">
        <w:rPr>
          <w:sz w:val="24"/>
          <w:szCs w:val="24"/>
        </w:rPr>
        <w:t>за 2022 год</w:t>
      </w:r>
      <w:r w:rsidR="00863F48">
        <w:rPr>
          <w:sz w:val="24"/>
          <w:szCs w:val="24"/>
        </w:rPr>
        <w:t xml:space="preserve"> от</w:t>
      </w:r>
      <w:r w:rsidRPr="001E2A7C">
        <w:rPr>
          <w:sz w:val="24"/>
          <w:szCs w:val="24"/>
        </w:rPr>
        <w:t xml:space="preserve"> </w:t>
      </w:r>
      <w:r w:rsidR="00863F48">
        <w:rPr>
          <w:sz w:val="24"/>
          <w:szCs w:val="24"/>
        </w:rPr>
        <w:t xml:space="preserve">22.09.2022, </w:t>
      </w:r>
      <w:r w:rsidRPr="001E2A7C">
        <w:rPr>
          <w:sz w:val="24"/>
          <w:szCs w:val="24"/>
        </w:rPr>
        <w:t>к которому приложены заверенные копии документов, подтверждающие стоимость работ по сметному расчету в сумме 1 340 169,</w:t>
      </w:r>
      <w:r w:rsidR="001C6153">
        <w:rPr>
          <w:sz w:val="24"/>
          <w:szCs w:val="24"/>
        </w:rPr>
        <w:t>6</w:t>
      </w:r>
      <w:r w:rsidRPr="001E2A7C">
        <w:rPr>
          <w:sz w:val="24"/>
          <w:szCs w:val="24"/>
        </w:rPr>
        <w:t>0 руб.</w:t>
      </w:r>
      <w:r w:rsidR="00B72EDE">
        <w:rPr>
          <w:sz w:val="24"/>
          <w:szCs w:val="24"/>
        </w:rPr>
        <w:t>, в том числе:</w:t>
      </w:r>
    </w:p>
    <w:p w14:paraId="3B20A650" w14:textId="62264A6C" w:rsidR="00B72EDE" w:rsidRPr="00B72EDE" w:rsidRDefault="00B72EDE" w:rsidP="00B72EDE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B72EDE">
        <w:rPr>
          <w:sz w:val="24"/>
          <w:szCs w:val="24"/>
        </w:rPr>
        <w:t>Договор подряда № 06/22 от 01.07.2022 на выполнение работ по устройству пожарного водоема № 1 и подъездной площадки с ИП Рыжковым А.И. на сумму 670 084,80 руб. с приложениями:</w:t>
      </w:r>
    </w:p>
    <w:p w14:paraId="1E35A46E" w14:textId="632759C0" w:rsidR="00B72EDE" w:rsidRPr="00B72EDE" w:rsidRDefault="00B72EDE" w:rsidP="00B7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E">
        <w:rPr>
          <w:rFonts w:ascii="Times New Roman" w:hAnsi="Times New Roman"/>
          <w:sz w:val="24"/>
          <w:szCs w:val="24"/>
        </w:rPr>
        <w:t>- акт о приемке выполненных работ № 1 от 22.09.2022 (форма КС-2) на сумму 670 084,80 руб.</w:t>
      </w:r>
      <w:r>
        <w:rPr>
          <w:rFonts w:ascii="Times New Roman" w:hAnsi="Times New Roman"/>
          <w:sz w:val="24"/>
          <w:szCs w:val="24"/>
        </w:rPr>
        <w:t>;</w:t>
      </w:r>
    </w:p>
    <w:p w14:paraId="37610766" w14:textId="0D8F4302" w:rsidR="00B72EDE" w:rsidRDefault="00B72EDE" w:rsidP="00B7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справка о стоимости выполненных работ и затрат № 1 от 22.09.2022 (форма КС-3) на сумму 670 084,80 руб.;</w:t>
      </w:r>
    </w:p>
    <w:p w14:paraId="4689177D" w14:textId="6199565B" w:rsidR="00B72EDE" w:rsidRDefault="00B72EDE" w:rsidP="00B7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акт о приемке выполненных работ (услуг) № 35 от 22.09.2022 на сумму 670 084,80 руб.;</w:t>
      </w:r>
    </w:p>
    <w:p w14:paraId="65EA2F41" w14:textId="48742EFE" w:rsidR="00B72EDE" w:rsidRDefault="00B72EDE" w:rsidP="00B7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счет № 35 от 16.08.2022 на сумму 670 084,80 руб.;</w:t>
      </w:r>
    </w:p>
    <w:p w14:paraId="077FDE71" w14:textId="7D001CDE" w:rsidR="00B72EDE" w:rsidRDefault="00B72EDE" w:rsidP="00B7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платежное поручение № 118 от 08.09.2022 на сумму 300 000,00 руб.;</w:t>
      </w:r>
    </w:p>
    <w:p w14:paraId="749FE67E" w14:textId="5E7D1E8F" w:rsidR="00B72EDE" w:rsidRPr="006B0C1D" w:rsidRDefault="00B72EDE" w:rsidP="00B7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B0C1D">
        <w:rPr>
          <w:rFonts w:ascii="Times New Roman" w:hAnsi="Times New Roman"/>
          <w:i/>
          <w:iCs/>
          <w:sz w:val="24"/>
          <w:szCs w:val="24"/>
        </w:rPr>
        <w:t>- квитанция к приходно</w:t>
      </w:r>
      <w:r w:rsidR="006B0C1D" w:rsidRPr="006B0C1D">
        <w:rPr>
          <w:rFonts w:ascii="Times New Roman" w:hAnsi="Times New Roman"/>
          <w:i/>
          <w:iCs/>
          <w:sz w:val="24"/>
          <w:szCs w:val="24"/>
        </w:rPr>
        <w:t xml:space="preserve">му </w:t>
      </w:r>
      <w:r w:rsidRPr="006B0C1D">
        <w:rPr>
          <w:rFonts w:ascii="Times New Roman" w:hAnsi="Times New Roman"/>
          <w:i/>
          <w:iCs/>
          <w:sz w:val="24"/>
          <w:szCs w:val="24"/>
        </w:rPr>
        <w:t xml:space="preserve">кассовому ордеру </w:t>
      </w:r>
      <w:r w:rsidR="006B0C1D" w:rsidRPr="006B0C1D">
        <w:rPr>
          <w:rFonts w:ascii="Times New Roman" w:hAnsi="Times New Roman"/>
          <w:i/>
          <w:iCs/>
          <w:sz w:val="24"/>
          <w:szCs w:val="24"/>
        </w:rPr>
        <w:t>№ 21 от 27.07.2022 на сумму 200 000,00 руб.;</w:t>
      </w:r>
    </w:p>
    <w:p w14:paraId="02D29EC9" w14:textId="2ECCDDC2" w:rsidR="006B0C1D" w:rsidRPr="006B0C1D" w:rsidRDefault="006B0C1D" w:rsidP="006B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B0C1D">
        <w:rPr>
          <w:rFonts w:ascii="Times New Roman" w:hAnsi="Times New Roman"/>
          <w:i/>
          <w:iCs/>
          <w:sz w:val="24"/>
          <w:szCs w:val="24"/>
        </w:rPr>
        <w:t>- квитанция к приходному кассовому ордеру № 26 от 18.08.2022 на сумму 170 084,80 руб.;</w:t>
      </w:r>
    </w:p>
    <w:p w14:paraId="5FFA28F1" w14:textId="15B110FC" w:rsidR="00B72EDE" w:rsidRPr="00B72EDE" w:rsidRDefault="00B72EDE" w:rsidP="00B72EDE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B72EDE">
        <w:rPr>
          <w:sz w:val="24"/>
          <w:szCs w:val="24"/>
        </w:rPr>
        <w:t>Договор подряда № 07/22 от 01.07.2022 на выполнение работ по устройству пожарного водоема № 2 и подъездной площадки с ИП Рыжковым А.И. на сумму 670 084,80 руб. с приложениями:</w:t>
      </w:r>
    </w:p>
    <w:p w14:paraId="7C3BCCA9" w14:textId="77777777" w:rsidR="006B0C1D" w:rsidRPr="00B72EDE" w:rsidRDefault="006B0C1D" w:rsidP="006B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E">
        <w:rPr>
          <w:rFonts w:ascii="Times New Roman" w:hAnsi="Times New Roman"/>
          <w:sz w:val="24"/>
          <w:szCs w:val="24"/>
        </w:rPr>
        <w:lastRenderedPageBreak/>
        <w:t>- акт о приемке выполненных работ № 1 от 22.09.2022 (форма КС-2) на сумму 670 084,80 руб.</w:t>
      </w:r>
      <w:r>
        <w:rPr>
          <w:rFonts w:ascii="Times New Roman" w:hAnsi="Times New Roman"/>
          <w:sz w:val="24"/>
          <w:szCs w:val="24"/>
        </w:rPr>
        <w:t>;</w:t>
      </w:r>
    </w:p>
    <w:p w14:paraId="1D2773DF" w14:textId="6D9A0C92" w:rsidR="006B0C1D" w:rsidRDefault="006B0C1D" w:rsidP="006B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E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справка о стоимости выполненных работ и затрат № 2 от 22.09.2022 (форма КС-3) на сумму 670 084,80 руб.;</w:t>
      </w:r>
    </w:p>
    <w:p w14:paraId="0D94EAE3" w14:textId="5FE6317B" w:rsidR="006B0C1D" w:rsidRDefault="006B0C1D" w:rsidP="006B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акт о приемке выполненных работ (услуг) № 36 от 22.09.2022 на сумму 670 084,80 руб.;</w:t>
      </w:r>
    </w:p>
    <w:p w14:paraId="2503B4C6" w14:textId="0D120AA9" w:rsidR="006B0C1D" w:rsidRDefault="006B0C1D" w:rsidP="006B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счет № 36 от 22.09.2022 на сумму 670 084,80 руб.;</w:t>
      </w:r>
    </w:p>
    <w:p w14:paraId="1A3ACD26" w14:textId="26EFCA60" w:rsidR="006B0C1D" w:rsidRDefault="006B0C1D" w:rsidP="006B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платежное поручение № 119 от 08.09.2022 на сумму 300 000,00 руб.;</w:t>
      </w:r>
    </w:p>
    <w:p w14:paraId="5CDCEDA4" w14:textId="7AC42014" w:rsidR="006B0C1D" w:rsidRPr="006B0C1D" w:rsidRDefault="006B0C1D" w:rsidP="006B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B0C1D">
        <w:rPr>
          <w:rFonts w:ascii="Times New Roman" w:hAnsi="Times New Roman"/>
          <w:i/>
          <w:iCs/>
          <w:sz w:val="24"/>
          <w:szCs w:val="24"/>
        </w:rPr>
        <w:t>- квитанция к приходному кассовому ордеру № 15 от 20.07.2022 на сумму 200 000,00 руб.;</w:t>
      </w:r>
    </w:p>
    <w:p w14:paraId="22958752" w14:textId="7FEE6231" w:rsidR="006B0C1D" w:rsidRPr="006B0C1D" w:rsidRDefault="006B0C1D" w:rsidP="006B0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6B0C1D">
        <w:rPr>
          <w:rFonts w:ascii="Times New Roman" w:hAnsi="Times New Roman"/>
          <w:i/>
          <w:iCs/>
          <w:sz w:val="24"/>
          <w:szCs w:val="24"/>
        </w:rPr>
        <w:t>- квитанция к приходному кассовому ордеру № 24 от 11.08.2022 на сумму 170 084,80 руб.</w:t>
      </w:r>
    </w:p>
    <w:p w14:paraId="46D0CFFF" w14:textId="768F146E" w:rsidR="00262ED0" w:rsidRPr="001E2A7C" w:rsidRDefault="00262ED0" w:rsidP="00262ED0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A7C">
        <w:rPr>
          <w:sz w:val="24"/>
          <w:szCs w:val="24"/>
        </w:rPr>
        <w:t xml:space="preserve">По результатам анализа использования бюджетных средств при предоставлении субсидии СНТ, </w:t>
      </w:r>
      <w:r w:rsidR="00720FF0">
        <w:rPr>
          <w:sz w:val="24"/>
          <w:szCs w:val="24"/>
        </w:rPr>
        <w:t xml:space="preserve">на основании представленных документов, </w:t>
      </w:r>
      <w:r w:rsidRPr="001E2A7C">
        <w:rPr>
          <w:sz w:val="24"/>
          <w:szCs w:val="24"/>
        </w:rPr>
        <w:t>установлено следующее.</w:t>
      </w:r>
    </w:p>
    <w:p w14:paraId="5D7C5709" w14:textId="4F60C81B" w:rsidR="001C6153" w:rsidRPr="00720FF0" w:rsidRDefault="00262ED0" w:rsidP="00B72EDE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20FF0">
        <w:rPr>
          <w:sz w:val="24"/>
          <w:szCs w:val="24"/>
        </w:rPr>
        <w:t>В</w:t>
      </w:r>
      <w:r w:rsidR="00A64AE9" w:rsidRPr="00720FF0">
        <w:rPr>
          <w:sz w:val="24"/>
          <w:szCs w:val="24"/>
        </w:rPr>
        <w:t xml:space="preserve"> нарушение пункта 2.1 договоров подряда № 06/22 и 07/22 от 01.07.2022 СНТ «Спектр» </w:t>
      </w:r>
      <w:r w:rsidR="00C761A4" w:rsidRPr="00720FF0">
        <w:rPr>
          <w:sz w:val="24"/>
          <w:szCs w:val="24"/>
        </w:rPr>
        <w:t>произведена оплата выполненных работ</w:t>
      </w:r>
      <w:r w:rsidR="004B6A19" w:rsidRPr="004B6A19">
        <w:rPr>
          <w:sz w:val="24"/>
          <w:szCs w:val="24"/>
        </w:rPr>
        <w:t xml:space="preserve"> </w:t>
      </w:r>
      <w:r w:rsidR="004B6A19" w:rsidRPr="00720FF0">
        <w:rPr>
          <w:sz w:val="24"/>
          <w:szCs w:val="24"/>
        </w:rPr>
        <w:t>подрядчику необоснованно</w:t>
      </w:r>
      <w:r w:rsidR="00A64AE9" w:rsidRPr="00720FF0">
        <w:rPr>
          <w:sz w:val="24"/>
          <w:szCs w:val="24"/>
        </w:rPr>
        <w:t>, то есть до подписания акта сдачи-приемки работ (форма КС-2), справки о стоимости выполненных работ (форма КС-3), счета.</w:t>
      </w:r>
    </w:p>
    <w:p w14:paraId="21C9DD9F" w14:textId="5908E5F2" w:rsidR="00624B3D" w:rsidRDefault="00262ED0" w:rsidP="00B72ED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14:ligatures w14:val="standardContextual"/>
        </w:rPr>
      </w:pPr>
      <w:r>
        <w:rPr>
          <w:rFonts w:eastAsiaTheme="minorHAnsi"/>
          <w:sz w:val="24"/>
          <w:szCs w:val="24"/>
          <w14:ligatures w14:val="standardContextual"/>
        </w:rPr>
        <w:t xml:space="preserve">В нарушение </w:t>
      </w:r>
      <w:r w:rsidR="00297DB9">
        <w:rPr>
          <w:rFonts w:eastAsiaTheme="minorHAnsi"/>
          <w:sz w:val="24"/>
          <w:szCs w:val="24"/>
          <w14:ligatures w14:val="standardContextual"/>
        </w:rPr>
        <w:t xml:space="preserve">пункта 2 статьи 861 Гражданского кодекса Российской Федерации, </w:t>
      </w:r>
      <w:r>
        <w:rPr>
          <w:rFonts w:eastAsiaTheme="minorHAnsi"/>
          <w:sz w:val="24"/>
          <w:szCs w:val="24"/>
          <w14:ligatures w14:val="standardContextual"/>
        </w:rPr>
        <w:t xml:space="preserve">пункта 2 статьи 1.2 Федерального закона от 22.05.2003 № 54-ФЗ «О применении контрольно-кассовой техники при осуществлении расчетов в Российской Федерации» при осуществлении расчетов наличными деньгами ИП Рыжковым А.И. не </w:t>
      </w:r>
      <w:r w:rsidR="00844891">
        <w:rPr>
          <w:rFonts w:eastAsiaTheme="minorHAnsi"/>
          <w:sz w:val="24"/>
          <w:szCs w:val="24"/>
          <w14:ligatures w14:val="standardContextual"/>
        </w:rPr>
        <w:t xml:space="preserve">исполнена обязанность выдачи </w:t>
      </w:r>
      <w:r>
        <w:rPr>
          <w:rFonts w:eastAsiaTheme="minorHAnsi"/>
          <w:sz w:val="24"/>
          <w:szCs w:val="24"/>
          <w14:ligatures w14:val="standardContextual"/>
        </w:rPr>
        <w:t>кассов</w:t>
      </w:r>
      <w:r w:rsidR="00844891">
        <w:rPr>
          <w:rFonts w:eastAsiaTheme="minorHAnsi"/>
          <w:sz w:val="24"/>
          <w:szCs w:val="24"/>
          <w14:ligatures w14:val="standardContextual"/>
        </w:rPr>
        <w:t>ого</w:t>
      </w:r>
      <w:r>
        <w:rPr>
          <w:rFonts w:eastAsiaTheme="minorHAnsi"/>
          <w:sz w:val="24"/>
          <w:szCs w:val="24"/>
          <w14:ligatures w14:val="standardContextual"/>
        </w:rPr>
        <w:t xml:space="preserve"> чек</w:t>
      </w:r>
      <w:r w:rsidR="00844891">
        <w:rPr>
          <w:rFonts w:eastAsiaTheme="minorHAnsi"/>
          <w:sz w:val="24"/>
          <w:szCs w:val="24"/>
          <w14:ligatures w14:val="standardContextual"/>
        </w:rPr>
        <w:t xml:space="preserve">а </w:t>
      </w:r>
      <w:r w:rsidR="00BE3E19">
        <w:rPr>
          <w:rFonts w:eastAsiaTheme="minorHAnsi"/>
          <w:sz w:val="24"/>
          <w:szCs w:val="24"/>
          <w14:ligatures w14:val="standardContextual"/>
        </w:rPr>
        <w:t xml:space="preserve">покупателю </w:t>
      </w:r>
      <w:r w:rsidR="00844891">
        <w:rPr>
          <w:rFonts w:eastAsiaTheme="minorHAnsi"/>
          <w:sz w:val="24"/>
          <w:szCs w:val="24"/>
          <w14:ligatures w14:val="standardContextual"/>
        </w:rPr>
        <w:t>–</w:t>
      </w:r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="00844891">
        <w:rPr>
          <w:rFonts w:eastAsiaTheme="minorHAnsi"/>
          <w:sz w:val="24"/>
          <w:szCs w:val="24"/>
          <w14:ligatures w14:val="standardContextual"/>
        </w:rPr>
        <w:t xml:space="preserve">первичного учетного документа, </w:t>
      </w:r>
      <w:r>
        <w:rPr>
          <w:rFonts w:eastAsiaTheme="minorHAnsi"/>
          <w:sz w:val="24"/>
          <w:szCs w:val="24"/>
          <w14:ligatures w14:val="standardContextual"/>
        </w:rPr>
        <w:t>подтверждающ</w:t>
      </w:r>
      <w:r w:rsidR="00844891">
        <w:rPr>
          <w:rFonts w:eastAsiaTheme="minorHAnsi"/>
          <w:sz w:val="24"/>
          <w:szCs w:val="24"/>
          <w14:ligatures w14:val="standardContextual"/>
        </w:rPr>
        <w:t>его</w:t>
      </w:r>
      <w:r>
        <w:rPr>
          <w:rFonts w:eastAsiaTheme="minorHAnsi"/>
          <w:sz w:val="24"/>
          <w:szCs w:val="24"/>
          <w14:ligatures w14:val="standardContextual"/>
        </w:rPr>
        <w:t xml:space="preserve"> факт </w:t>
      </w:r>
      <w:r w:rsidR="00844891">
        <w:rPr>
          <w:rFonts w:eastAsiaTheme="minorHAnsi"/>
          <w:sz w:val="24"/>
          <w:szCs w:val="24"/>
          <w14:ligatures w14:val="standardContextual"/>
        </w:rPr>
        <w:t>оплаты</w:t>
      </w:r>
      <w:r>
        <w:rPr>
          <w:rFonts w:eastAsiaTheme="minorHAnsi"/>
          <w:sz w:val="24"/>
          <w:szCs w:val="24"/>
          <w14:ligatures w14:val="standardContextual"/>
        </w:rPr>
        <w:t xml:space="preserve"> СНТ «Спектр» за выполненные работы.</w:t>
      </w:r>
    </w:p>
    <w:p w14:paraId="66A01A3E" w14:textId="04A11194" w:rsidR="00262ED0" w:rsidRPr="009175CE" w:rsidRDefault="00262ED0" w:rsidP="00B72ED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14:ligatures w14:val="standardContextual"/>
        </w:rPr>
      </w:pPr>
      <w:r>
        <w:rPr>
          <w:rFonts w:eastAsiaTheme="minorHAnsi"/>
          <w:sz w:val="24"/>
          <w:szCs w:val="24"/>
          <w14:ligatures w14:val="standardContextual"/>
        </w:rPr>
        <w:t xml:space="preserve">Чек ККТ, выданный продавцом, является основным документом, удостоверяющим факт оплаты покупателем. Его замену квитанциями к приходному кассовому ордеру </w:t>
      </w:r>
      <w:r w:rsidR="00720FF0">
        <w:rPr>
          <w:rFonts w:eastAsiaTheme="minorHAnsi"/>
          <w:sz w:val="24"/>
          <w:szCs w:val="24"/>
          <w14:ligatures w14:val="standardContextual"/>
        </w:rPr>
        <w:t xml:space="preserve">не допускается считать правомерной при наличных расчетах с покупателями. Как финансовый документ, приходный кассовый ордер имеет конкретное назначение – оформление факта принятия денежной наличности в кассу хозяйствующего субъекта. Иными словами, посредством приходного кассового ордера оформляются кассовые транзакции </w:t>
      </w:r>
      <w:r w:rsidR="00720FF0" w:rsidRPr="009175CE">
        <w:rPr>
          <w:rFonts w:eastAsiaTheme="minorHAnsi"/>
          <w:sz w:val="24"/>
          <w:szCs w:val="24"/>
          <w14:ligatures w14:val="standardContextual"/>
        </w:rPr>
        <w:t>исключительно внутри организации.</w:t>
      </w:r>
    </w:p>
    <w:p w14:paraId="28BE1F65" w14:textId="626DB87C" w:rsidR="009175CE" w:rsidRDefault="00EE682A" w:rsidP="009175C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14:ligatures w14:val="standardContextual"/>
        </w:rPr>
      </w:pPr>
      <w:r>
        <w:rPr>
          <w:sz w:val="24"/>
          <w:szCs w:val="24"/>
        </w:rPr>
        <w:t>Кроме того</w:t>
      </w:r>
      <w:r w:rsidR="009175CE" w:rsidRPr="009175CE">
        <w:rPr>
          <w:sz w:val="24"/>
          <w:szCs w:val="24"/>
        </w:rPr>
        <w:t>, в нарушение пункта 4 Указаний Ц</w:t>
      </w:r>
      <w:r w:rsidR="009175CE" w:rsidRPr="009175CE">
        <w:rPr>
          <w:rFonts w:eastAsiaTheme="minorHAnsi"/>
          <w:sz w:val="24"/>
          <w:szCs w:val="24"/>
          <w14:ligatures w14:val="standardContextual"/>
        </w:rPr>
        <w:t>ентрального Банка Российской Федерации от 09.12.2019 № 5348-У «О правилах наличных расчетов» нарушен предельный размер наличных расчетов между ООО «Спектр» и ИП Рыжковым А.И. в рамках одного договора, заключенного между указанными лицами, составляющий 100</w:t>
      </w:r>
      <w:r w:rsidR="004B6A19">
        <w:rPr>
          <w:rFonts w:eastAsiaTheme="minorHAnsi"/>
          <w:sz w:val="24"/>
          <w:szCs w:val="24"/>
          <w14:ligatures w14:val="standardContextual"/>
        </w:rPr>
        <w:t> 000,00</w:t>
      </w:r>
      <w:r w:rsidR="009175CE" w:rsidRPr="009175CE">
        <w:rPr>
          <w:rFonts w:eastAsiaTheme="minorHAnsi"/>
          <w:sz w:val="24"/>
          <w:szCs w:val="24"/>
          <w14:ligatures w14:val="standardContextual"/>
        </w:rPr>
        <w:t xml:space="preserve"> руб.</w:t>
      </w:r>
    </w:p>
    <w:p w14:paraId="0BE87C41" w14:textId="3047968B" w:rsidR="00CB0DEC" w:rsidRDefault="00262ED0" w:rsidP="00A70DC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14:ligatures w14:val="standardContextual"/>
        </w:rPr>
      </w:pPr>
      <w:r>
        <w:rPr>
          <w:rFonts w:eastAsiaTheme="minorHAnsi"/>
          <w:sz w:val="24"/>
          <w:szCs w:val="24"/>
          <w14:ligatures w14:val="standardContextual"/>
        </w:rPr>
        <w:t xml:space="preserve">Таким образом, представленные </w:t>
      </w:r>
      <w:r w:rsidR="00720FF0">
        <w:rPr>
          <w:rFonts w:eastAsiaTheme="minorHAnsi"/>
          <w:sz w:val="24"/>
          <w:szCs w:val="24"/>
          <w14:ligatures w14:val="standardContextual"/>
        </w:rPr>
        <w:t>СНТ «Спектр» квитанции к приходному кассовому ордеру на сумму 472 135,00 руб.</w:t>
      </w:r>
      <w:r w:rsidR="00D30EA4">
        <w:rPr>
          <w:rFonts w:eastAsiaTheme="minorHAnsi"/>
          <w:sz w:val="24"/>
          <w:szCs w:val="24"/>
          <w14:ligatures w14:val="standardContextual"/>
        </w:rPr>
        <w:t xml:space="preserve">, </w:t>
      </w:r>
      <w:r w:rsidR="00CB0DEC">
        <w:rPr>
          <w:rFonts w:eastAsiaTheme="minorHAnsi"/>
          <w:sz w:val="24"/>
          <w:szCs w:val="24"/>
          <w14:ligatures w14:val="standardContextual"/>
        </w:rPr>
        <w:t>не являются документами, доказывающими фактические затраты</w:t>
      </w:r>
      <w:r w:rsidR="00CB0DEC" w:rsidRPr="00CB0DEC">
        <w:rPr>
          <w:rFonts w:eastAsiaTheme="minorHAnsi"/>
          <w:sz w:val="24"/>
          <w:szCs w:val="24"/>
          <w14:ligatures w14:val="standardContextual"/>
        </w:rPr>
        <w:t xml:space="preserve"> </w:t>
      </w:r>
      <w:r w:rsidR="00CB0DEC">
        <w:rPr>
          <w:rFonts w:eastAsiaTheme="minorHAnsi"/>
          <w:sz w:val="24"/>
          <w:szCs w:val="24"/>
          <w14:ligatures w14:val="standardContextual"/>
        </w:rPr>
        <w:t xml:space="preserve">на противопожарные мероприятия за 2022 год. Следовательно, факт несения расходов СНТ «Спектр» на оплату выполненных работ, документально не подтвержден. </w:t>
      </w:r>
    </w:p>
    <w:p w14:paraId="6CB896D9" w14:textId="0DE0A93A" w:rsidR="00533FB8" w:rsidRPr="00533FB8" w:rsidRDefault="00533FB8" w:rsidP="00533FB8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33FB8">
        <w:rPr>
          <w:sz w:val="24"/>
          <w:szCs w:val="24"/>
        </w:rPr>
        <w:t xml:space="preserve">Обращаем внимание, </w:t>
      </w:r>
      <w:r w:rsidR="00CB0DEC">
        <w:rPr>
          <w:rFonts w:eastAsiaTheme="minorHAnsi"/>
          <w:sz w:val="24"/>
          <w:szCs w:val="24"/>
          <w14:ligatures w14:val="standardContextual"/>
        </w:rPr>
        <w:t xml:space="preserve">с учетом </w:t>
      </w:r>
      <w:r w:rsidR="00296226">
        <w:rPr>
          <w:rFonts w:eastAsiaTheme="minorHAnsi"/>
          <w:sz w:val="24"/>
          <w:szCs w:val="24"/>
          <w14:ligatures w14:val="standardContextual"/>
        </w:rPr>
        <w:t>выявленных нарушений</w:t>
      </w:r>
      <w:r w:rsidR="00CB0DEC">
        <w:rPr>
          <w:rFonts w:eastAsiaTheme="minorHAnsi"/>
          <w:sz w:val="24"/>
          <w:szCs w:val="24"/>
          <w14:ligatures w14:val="standardContextual"/>
        </w:rPr>
        <w:t>,</w:t>
      </w:r>
      <w:r w:rsidR="00EE682A"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533FB8">
        <w:rPr>
          <w:sz w:val="24"/>
          <w:szCs w:val="24"/>
        </w:rPr>
        <w:t xml:space="preserve">возникают </w:t>
      </w:r>
      <w:r w:rsidR="00BE3E19">
        <w:rPr>
          <w:sz w:val="24"/>
          <w:szCs w:val="24"/>
        </w:rPr>
        <w:t xml:space="preserve">финансовые </w:t>
      </w:r>
      <w:r w:rsidRPr="00533FB8">
        <w:rPr>
          <w:sz w:val="24"/>
          <w:szCs w:val="24"/>
        </w:rPr>
        <w:t xml:space="preserve">риски, связанные с </w:t>
      </w:r>
      <w:r w:rsidRPr="00533FB8">
        <w:rPr>
          <w:rFonts w:eastAsiaTheme="minorHAnsi"/>
          <w:sz w:val="24"/>
          <w:szCs w:val="24"/>
          <w14:ligatures w14:val="standardContextual"/>
        </w:rPr>
        <w:t>несоблюдение</w:t>
      </w:r>
      <w:r w:rsidR="003720BE">
        <w:rPr>
          <w:rFonts w:eastAsiaTheme="minorHAnsi"/>
          <w:sz w:val="24"/>
          <w:szCs w:val="24"/>
          <w14:ligatures w14:val="standardContextual"/>
        </w:rPr>
        <w:t xml:space="preserve">м </w:t>
      </w:r>
      <w:r w:rsidR="00A16F19">
        <w:rPr>
          <w:rFonts w:eastAsiaTheme="minorHAnsi"/>
          <w:sz w:val="24"/>
          <w:szCs w:val="24"/>
          <w14:ligatures w14:val="standardContextual"/>
        </w:rPr>
        <w:t xml:space="preserve">требований </w:t>
      </w:r>
      <w:r w:rsidR="003720BE">
        <w:rPr>
          <w:rFonts w:eastAsiaTheme="minorHAnsi"/>
          <w:sz w:val="24"/>
          <w:szCs w:val="24"/>
          <w14:ligatures w14:val="standardContextual"/>
        </w:rPr>
        <w:t>статьи 78 БК РФ,</w:t>
      </w:r>
      <w:r w:rsidRPr="00533FB8">
        <w:rPr>
          <w:rFonts w:eastAsiaTheme="minorHAnsi"/>
          <w:sz w:val="24"/>
          <w:szCs w:val="24"/>
          <w14:ligatures w14:val="standardContextual"/>
        </w:rPr>
        <w:t xml:space="preserve"> Порядка предоставлени</w:t>
      </w:r>
      <w:r w:rsidR="00145405">
        <w:rPr>
          <w:rFonts w:eastAsiaTheme="minorHAnsi"/>
          <w:sz w:val="24"/>
          <w:szCs w:val="24"/>
          <w14:ligatures w14:val="standardContextual"/>
        </w:rPr>
        <w:t>я</w:t>
      </w:r>
      <w:r w:rsidRPr="00533FB8">
        <w:rPr>
          <w:rFonts w:eastAsiaTheme="minorHAnsi"/>
          <w:sz w:val="24"/>
          <w:szCs w:val="24"/>
          <w14:ligatures w14:val="standardContextual"/>
        </w:rPr>
        <w:t xml:space="preserve"> субсидии</w:t>
      </w:r>
      <w:r w:rsidR="00A16F19">
        <w:rPr>
          <w:sz w:val="24"/>
          <w:szCs w:val="24"/>
        </w:rPr>
        <w:t>,</w:t>
      </w:r>
      <w:r w:rsidRPr="00533FB8">
        <w:rPr>
          <w:sz w:val="24"/>
          <w:szCs w:val="24"/>
        </w:rPr>
        <w:t xml:space="preserve"> </w:t>
      </w:r>
      <w:r w:rsidRPr="00533FB8">
        <w:rPr>
          <w:rFonts w:eastAsia="Calibri"/>
          <w:sz w:val="24"/>
          <w:szCs w:val="24"/>
        </w:rPr>
        <w:t xml:space="preserve">в части </w:t>
      </w:r>
      <w:r w:rsidRPr="00533FB8">
        <w:rPr>
          <w:sz w:val="24"/>
          <w:szCs w:val="24"/>
        </w:rPr>
        <w:t>целевого использования бюджетных средств</w:t>
      </w:r>
      <w:r w:rsidR="003720BE">
        <w:rPr>
          <w:sz w:val="24"/>
          <w:szCs w:val="24"/>
        </w:rPr>
        <w:t xml:space="preserve"> получателем субсидии</w:t>
      </w:r>
      <w:r w:rsidRPr="00533FB8">
        <w:rPr>
          <w:sz w:val="24"/>
          <w:szCs w:val="24"/>
        </w:rPr>
        <w:t>.</w:t>
      </w:r>
    </w:p>
    <w:p w14:paraId="1C13A0DD" w14:textId="77777777" w:rsidR="00A11BF0" w:rsidRDefault="001C5436" w:rsidP="005D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Предложение</w:t>
      </w:r>
      <w:r w:rsidR="007970D7" w:rsidRPr="0005399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5D113D" w:rsidRPr="000539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738214DD" w14:textId="6E1F4F46" w:rsidR="00A11BF0" w:rsidRDefault="00A11BF0" w:rsidP="005D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- </w:t>
      </w:r>
      <w:r w:rsidR="005D113D" w:rsidRPr="000539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принять меры к недопущению в дальнейшем аналогичных фактов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;</w:t>
      </w:r>
    </w:p>
    <w:p w14:paraId="4751C914" w14:textId="09AA87F1" w:rsidR="005D113D" w:rsidRDefault="00A11BF0" w:rsidP="005D1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- соисполнителю (главному распорядителю бюджетных средств) обеспечить соблюдение требований раздела 5 </w:t>
      </w:r>
      <w:r w:rsidRPr="001D5AB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Порядка </w:t>
      </w:r>
      <w:r w:rsidRPr="001D5AB1">
        <w:rPr>
          <w:rFonts w:ascii="Times New Roman" w:hAnsi="Times New Roman"/>
          <w:b/>
          <w:bCs/>
          <w:i/>
          <w:iCs/>
          <w:sz w:val="24"/>
          <w:szCs w:val="24"/>
        </w:rPr>
        <w:t>предоставлени</w:t>
      </w:r>
      <w:r w:rsidR="001D5AB1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1D5AB1">
        <w:rPr>
          <w:rFonts w:ascii="Times New Roman" w:hAnsi="Times New Roman"/>
          <w:b/>
          <w:bCs/>
          <w:i/>
          <w:iCs/>
          <w:sz w:val="24"/>
          <w:szCs w:val="24"/>
        </w:rPr>
        <w:t xml:space="preserve"> субсидии</w:t>
      </w:r>
      <w:r w:rsidR="001D5AB1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39F5A3EE" w14:textId="279BEE97" w:rsidR="00DE3E6B" w:rsidRPr="00533FB8" w:rsidRDefault="005D113D" w:rsidP="00A70DC9">
      <w:pPr>
        <w:pStyle w:val="a5"/>
        <w:autoSpaceDE w:val="0"/>
        <w:autoSpaceDN w:val="0"/>
        <w:adjustRightInd w:val="0"/>
        <w:ind w:left="0"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14:paraId="5FC5CB67" w14:textId="50320522" w:rsidR="00F602A7" w:rsidRDefault="0041409E" w:rsidP="00A70DC9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602A7">
        <w:rPr>
          <w:sz w:val="24"/>
          <w:szCs w:val="24"/>
        </w:rPr>
        <w:t>2.</w:t>
      </w:r>
      <w:r w:rsidR="00AA6E08">
        <w:rPr>
          <w:sz w:val="24"/>
          <w:szCs w:val="24"/>
        </w:rPr>
        <w:t>4</w:t>
      </w:r>
      <w:r w:rsidRPr="00F602A7">
        <w:rPr>
          <w:sz w:val="24"/>
          <w:szCs w:val="24"/>
        </w:rPr>
        <w:t xml:space="preserve">. </w:t>
      </w:r>
      <w:r w:rsidR="00F602A7" w:rsidRPr="00F602A7">
        <w:rPr>
          <w:sz w:val="24"/>
          <w:szCs w:val="24"/>
        </w:rPr>
        <w:t xml:space="preserve">По результатам проведенного анализа правомерности предоставления субсидий </w:t>
      </w:r>
      <w:r w:rsidR="00F602A7" w:rsidRPr="00F602A7">
        <w:rPr>
          <w:rFonts w:eastAsiaTheme="minorHAnsi"/>
          <w:sz w:val="24"/>
          <w:szCs w:val="24"/>
          <w14:ligatures w14:val="standardContextual"/>
        </w:rPr>
        <w:t>на возмещение затрат по проведению дезинфекции мест общего пользования многоквартирных домов, где расположены очаги инфекционного заболевания новой коронавирусной инфекцией (C</w:t>
      </w:r>
      <w:r w:rsidR="00F602A7" w:rsidRPr="00F602A7">
        <w:rPr>
          <w:rFonts w:eastAsiaTheme="minorHAnsi"/>
          <w:sz w:val="24"/>
          <w:szCs w:val="24"/>
          <w:lang w:val="en-US"/>
          <w14:ligatures w14:val="standardContextual"/>
        </w:rPr>
        <w:t>OVID</w:t>
      </w:r>
      <w:r w:rsidR="00F602A7" w:rsidRPr="00F602A7">
        <w:rPr>
          <w:rFonts w:eastAsiaTheme="minorHAnsi"/>
          <w:sz w:val="24"/>
          <w:szCs w:val="24"/>
          <w14:ligatures w14:val="standardContextual"/>
        </w:rPr>
        <w:t xml:space="preserve">-19), по местам проживания заболевших, </w:t>
      </w:r>
      <w:r w:rsidR="00F602A7" w:rsidRPr="00F602A7">
        <w:rPr>
          <w:sz w:val="24"/>
          <w:szCs w:val="24"/>
        </w:rPr>
        <w:t>за счет средств, выделенных на реализацию Программы, установлено следующее.</w:t>
      </w:r>
    </w:p>
    <w:p w14:paraId="16343575" w14:textId="7B1B4227" w:rsidR="00A70DC9" w:rsidRDefault="00A70DC9" w:rsidP="00A70DC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14:ligatures w14:val="standardContextual"/>
        </w:rPr>
      </w:pPr>
      <w:r w:rsidRPr="000C0BE8">
        <w:rPr>
          <w:sz w:val="24"/>
          <w:szCs w:val="24"/>
        </w:rPr>
        <w:t xml:space="preserve">Постановлением Администрации Северодвинска от 25.01.2021 № 15-па внесены изменения в Программу, в том числе подпрограмма 1. «Предупреждение, спасение, помощь» </w:t>
      </w:r>
      <w:r w:rsidRPr="000C0BE8">
        <w:rPr>
          <w:sz w:val="24"/>
          <w:szCs w:val="24"/>
        </w:rPr>
        <w:lastRenderedPageBreak/>
        <w:t xml:space="preserve">дополнена новым мероприятием </w:t>
      </w:r>
      <w:r w:rsidR="005503F6">
        <w:rPr>
          <w:sz w:val="24"/>
          <w:szCs w:val="24"/>
        </w:rPr>
        <w:t xml:space="preserve">1.10 </w:t>
      </w:r>
      <w:r w:rsidRPr="000C0BE8">
        <w:rPr>
          <w:sz w:val="24"/>
          <w:szCs w:val="24"/>
        </w:rPr>
        <w:t>«</w:t>
      </w:r>
      <w:r w:rsidRPr="000C0BE8">
        <w:rPr>
          <w:rFonts w:eastAsiaTheme="minorHAnsi"/>
          <w:sz w:val="24"/>
          <w:szCs w:val="24"/>
          <w14:ligatures w14:val="standardContextual"/>
        </w:rPr>
        <w:t xml:space="preserve">Возмещение </w:t>
      </w:r>
      <w:r w:rsidRPr="005503F6">
        <w:rPr>
          <w:rFonts w:eastAsiaTheme="minorHAnsi"/>
          <w:b/>
          <w:bCs/>
          <w:sz w:val="24"/>
          <w:szCs w:val="24"/>
          <w14:ligatures w14:val="standardContextual"/>
        </w:rPr>
        <w:t>расходов</w:t>
      </w:r>
      <w:r w:rsidRPr="000C0BE8">
        <w:rPr>
          <w:rFonts w:eastAsiaTheme="minorHAnsi"/>
          <w:sz w:val="24"/>
          <w:szCs w:val="24"/>
          <w14:ligatures w14:val="standardContextual"/>
        </w:rPr>
        <w:t xml:space="preserve"> организациям на проведение дезинфекции объектов, направленной на профилактику распространения новой коронавирусной инфекции (COVID-19)». Соисполнителем мероприятия </w:t>
      </w:r>
      <w:r w:rsidR="00764864">
        <w:rPr>
          <w:rFonts w:eastAsiaTheme="minorHAnsi"/>
          <w:sz w:val="24"/>
          <w:szCs w:val="24"/>
          <w14:ligatures w14:val="standardContextual"/>
        </w:rPr>
        <w:t xml:space="preserve">в 2020 году </w:t>
      </w:r>
      <w:r w:rsidRPr="000C0BE8">
        <w:rPr>
          <w:rFonts w:eastAsiaTheme="minorHAnsi"/>
          <w:sz w:val="24"/>
          <w:szCs w:val="24"/>
          <w14:ligatures w14:val="standardContextual"/>
        </w:rPr>
        <w:t>является Администрация Северодвинска</w:t>
      </w:r>
      <w:r w:rsidR="00211B39">
        <w:rPr>
          <w:rFonts w:eastAsiaTheme="minorHAnsi"/>
          <w:sz w:val="24"/>
          <w:szCs w:val="24"/>
          <w14:ligatures w14:val="standardContextual"/>
        </w:rPr>
        <w:t>.</w:t>
      </w:r>
      <w:r w:rsidR="00764864">
        <w:rPr>
          <w:rFonts w:eastAsiaTheme="minorHAnsi"/>
          <w:sz w:val="24"/>
          <w:szCs w:val="24"/>
          <w14:ligatures w14:val="standardContextual"/>
        </w:rPr>
        <w:t xml:space="preserve"> </w:t>
      </w:r>
      <w:r w:rsidR="00211B39">
        <w:rPr>
          <w:rFonts w:eastAsiaTheme="minorHAnsi"/>
          <w:sz w:val="24"/>
          <w:szCs w:val="24"/>
          <w14:ligatures w14:val="standardContextual"/>
        </w:rPr>
        <w:t>В</w:t>
      </w:r>
      <w:r w:rsidR="00764864">
        <w:rPr>
          <w:rFonts w:eastAsiaTheme="minorHAnsi"/>
          <w:sz w:val="24"/>
          <w:szCs w:val="24"/>
          <w14:ligatures w14:val="standardContextual"/>
        </w:rPr>
        <w:t xml:space="preserve"> 2021 году перечень соисполнителей </w:t>
      </w:r>
      <w:r w:rsidR="00211B39">
        <w:rPr>
          <w:rFonts w:eastAsiaTheme="minorHAnsi"/>
          <w:sz w:val="24"/>
          <w:szCs w:val="24"/>
          <w14:ligatures w14:val="standardContextual"/>
        </w:rPr>
        <w:t xml:space="preserve">дополнен </w:t>
      </w:r>
      <w:r w:rsidR="00BA58BE">
        <w:rPr>
          <w:rFonts w:eastAsiaTheme="minorHAnsi"/>
          <w:sz w:val="24"/>
          <w:szCs w:val="24"/>
          <w14:ligatures w14:val="standardContextual"/>
        </w:rPr>
        <w:t>включен</w:t>
      </w:r>
      <w:r w:rsidR="00211B39">
        <w:rPr>
          <w:rFonts w:eastAsiaTheme="minorHAnsi"/>
          <w:sz w:val="24"/>
          <w:szCs w:val="24"/>
          <w14:ligatures w14:val="standardContextual"/>
        </w:rPr>
        <w:t>ием</w:t>
      </w:r>
      <w:r w:rsidR="00BA58BE">
        <w:rPr>
          <w:rFonts w:eastAsiaTheme="minorHAnsi"/>
          <w:sz w:val="24"/>
          <w:szCs w:val="24"/>
          <w14:ligatures w14:val="standardContextual"/>
        </w:rPr>
        <w:t xml:space="preserve"> </w:t>
      </w:r>
      <w:r w:rsidR="00764864">
        <w:rPr>
          <w:rFonts w:eastAsiaTheme="minorHAnsi"/>
          <w:sz w:val="24"/>
          <w:szCs w:val="24"/>
          <w14:ligatures w14:val="standardContextual"/>
        </w:rPr>
        <w:t>Комитет</w:t>
      </w:r>
      <w:r w:rsidR="00211B39">
        <w:rPr>
          <w:rFonts w:eastAsiaTheme="minorHAnsi"/>
          <w:sz w:val="24"/>
          <w:szCs w:val="24"/>
          <w14:ligatures w14:val="standardContextual"/>
        </w:rPr>
        <w:t>а</w:t>
      </w:r>
      <w:r w:rsidR="00764864">
        <w:rPr>
          <w:rFonts w:eastAsiaTheme="minorHAnsi"/>
          <w:sz w:val="24"/>
          <w:szCs w:val="24"/>
          <w14:ligatures w14:val="standardContextual"/>
        </w:rPr>
        <w:t xml:space="preserve"> ЖКХ, </w:t>
      </w:r>
      <w:proofErr w:type="spellStart"/>
      <w:r w:rsidR="00764864">
        <w:rPr>
          <w:rFonts w:eastAsiaTheme="minorHAnsi"/>
          <w:sz w:val="24"/>
          <w:szCs w:val="24"/>
          <w14:ligatures w14:val="standardContextual"/>
        </w:rPr>
        <w:t>ТиС</w:t>
      </w:r>
      <w:proofErr w:type="spellEnd"/>
      <w:r w:rsidR="006A346C">
        <w:rPr>
          <w:rFonts w:eastAsiaTheme="minorHAnsi"/>
          <w:sz w:val="24"/>
          <w:szCs w:val="24"/>
          <w14:ligatures w14:val="standardContextual"/>
        </w:rPr>
        <w:t xml:space="preserve"> Администрации Северодвинска</w:t>
      </w:r>
      <w:r w:rsidR="00211B39">
        <w:rPr>
          <w:rFonts w:eastAsiaTheme="minorHAnsi"/>
          <w:sz w:val="24"/>
          <w:szCs w:val="24"/>
          <w14:ligatures w14:val="standardContextual"/>
        </w:rPr>
        <w:t>.</w:t>
      </w:r>
      <w:r w:rsidR="00764864">
        <w:rPr>
          <w:rFonts w:eastAsiaTheme="minorHAnsi"/>
          <w:sz w:val="24"/>
          <w:szCs w:val="24"/>
          <w14:ligatures w14:val="standardContextual"/>
        </w:rPr>
        <w:t xml:space="preserve"> </w:t>
      </w:r>
      <w:r w:rsidR="00211B39">
        <w:rPr>
          <w:rFonts w:eastAsiaTheme="minorHAnsi"/>
          <w:sz w:val="24"/>
          <w:szCs w:val="24"/>
          <w14:ligatures w14:val="standardContextual"/>
        </w:rPr>
        <w:t>В</w:t>
      </w:r>
      <w:r w:rsidR="00764864">
        <w:rPr>
          <w:rFonts w:eastAsiaTheme="minorHAnsi"/>
          <w:sz w:val="24"/>
          <w:szCs w:val="24"/>
          <w14:ligatures w14:val="standardContextual"/>
        </w:rPr>
        <w:t xml:space="preserve"> 2022 году Комитет ЖКХ, </w:t>
      </w:r>
      <w:proofErr w:type="spellStart"/>
      <w:r w:rsidR="00764864">
        <w:rPr>
          <w:rFonts w:eastAsiaTheme="minorHAnsi"/>
          <w:sz w:val="24"/>
          <w:szCs w:val="24"/>
          <w14:ligatures w14:val="standardContextual"/>
        </w:rPr>
        <w:t>ТиС</w:t>
      </w:r>
      <w:proofErr w:type="spellEnd"/>
      <w:r w:rsidR="00764864">
        <w:rPr>
          <w:rFonts w:eastAsiaTheme="minorHAnsi"/>
          <w:sz w:val="24"/>
          <w:szCs w:val="24"/>
          <w14:ligatures w14:val="standardContextual"/>
        </w:rPr>
        <w:t xml:space="preserve"> является единственным соисполнителем </w:t>
      </w:r>
      <w:r w:rsidR="00211B39">
        <w:rPr>
          <w:rFonts w:eastAsiaTheme="minorHAnsi"/>
          <w:sz w:val="24"/>
          <w:szCs w:val="24"/>
          <w14:ligatures w14:val="standardContextual"/>
        </w:rPr>
        <w:t>в рамках</w:t>
      </w:r>
      <w:r w:rsidR="00764864">
        <w:rPr>
          <w:rFonts w:eastAsiaTheme="minorHAnsi"/>
          <w:sz w:val="24"/>
          <w:szCs w:val="24"/>
          <w14:ligatures w14:val="standardContextual"/>
        </w:rPr>
        <w:t xml:space="preserve"> реализации данного мероприятия.</w:t>
      </w:r>
    </w:p>
    <w:p w14:paraId="77115AB9" w14:textId="69C49B01" w:rsidR="00A70DC9" w:rsidRPr="00E827A7" w:rsidRDefault="00A70DC9" w:rsidP="00A7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0C0BE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Реализация мероприятия </w:t>
      </w:r>
      <w:r w:rsidR="00E827A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анализируемом периоде </w:t>
      </w:r>
      <w:r w:rsidRPr="000C0BE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предусмотрена в соответствии с Порядком предоставления субсидии </w:t>
      </w:r>
      <w:bookmarkStart w:id="37" w:name="_Hlk138759788"/>
      <w:r w:rsidRPr="000C0BE8">
        <w:rPr>
          <w:rFonts w:ascii="Times New Roman" w:eastAsiaTheme="minorHAnsi" w:hAnsi="Times New Roman"/>
          <w:sz w:val="24"/>
          <w:szCs w:val="24"/>
          <w14:ligatures w14:val="standardContextual"/>
        </w:rPr>
        <w:t>на возмещение затрат по проведению дезинфекции мест общего пользования многоквартирных домов, где расположены очаги инфекционного заболевания новой коронавирусной инфекцией (C</w:t>
      </w:r>
      <w:r w:rsidRPr="000C0BE8">
        <w:rPr>
          <w:rFonts w:ascii="Times New Roman" w:eastAsiaTheme="minorHAnsi" w:hAnsi="Times New Roman"/>
          <w:sz w:val="24"/>
          <w:szCs w:val="24"/>
          <w:lang w:val="en-US"/>
          <w14:ligatures w14:val="standardContextual"/>
        </w:rPr>
        <w:t>OVID</w:t>
      </w:r>
      <w:r w:rsidRPr="000C0BE8">
        <w:rPr>
          <w:rFonts w:ascii="Times New Roman" w:eastAsiaTheme="minorHAnsi" w:hAnsi="Times New Roman"/>
          <w:sz w:val="24"/>
          <w:szCs w:val="24"/>
          <w14:ligatures w14:val="standardContextual"/>
        </w:rPr>
        <w:t>-19), по местам проживания заболевших</w:t>
      </w:r>
      <w:bookmarkEnd w:id="37"/>
      <w:r w:rsidRPr="000C0BE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, утвержденным </w:t>
      </w:r>
      <w:r w:rsidRPr="00E827A7">
        <w:rPr>
          <w:rFonts w:ascii="Times New Roman" w:eastAsiaTheme="minorHAnsi" w:hAnsi="Times New Roman"/>
          <w:sz w:val="24"/>
          <w:szCs w:val="24"/>
          <w14:ligatures w14:val="standardContextual"/>
        </w:rPr>
        <w:t>постановлени</w:t>
      </w:r>
      <w:r w:rsidR="00764864" w:rsidRPr="00E827A7">
        <w:rPr>
          <w:rFonts w:ascii="Times New Roman" w:eastAsiaTheme="minorHAnsi" w:hAnsi="Times New Roman"/>
          <w:sz w:val="24"/>
          <w:szCs w:val="24"/>
          <w14:ligatures w14:val="standardContextual"/>
        </w:rPr>
        <w:t>ями</w:t>
      </w:r>
      <w:r w:rsidRPr="00E827A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Администрации Северодвинска «О финансировании мероприятий, связанных с предотвращением распространения коронавирусной инфекции (</w:t>
      </w:r>
      <w:r w:rsidRPr="00E827A7">
        <w:rPr>
          <w:rFonts w:ascii="Times New Roman" w:eastAsiaTheme="minorHAnsi" w:hAnsi="Times New Roman"/>
          <w:sz w:val="24"/>
          <w:szCs w:val="24"/>
          <w:lang w:val="en-US"/>
          <w14:ligatures w14:val="standardContextual"/>
        </w:rPr>
        <w:t>COVID</w:t>
      </w:r>
      <w:r w:rsidRPr="00E827A7">
        <w:rPr>
          <w:rFonts w:ascii="Times New Roman" w:eastAsiaTheme="minorHAnsi" w:hAnsi="Times New Roman"/>
          <w:sz w:val="24"/>
          <w:szCs w:val="24"/>
          <w14:ligatures w14:val="standardContextual"/>
        </w:rPr>
        <w:t>-19</w:t>
      </w:r>
      <w:r w:rsidR="00E827A7" w:rsidRPr="00E827A7">
        <w:rPr>
          <w:rFonts w:ascii="Times New Roman" w:eastAsiaTheme="minorHAnsi" w:hAnsi="Times New Roman"/>
          <w:sz w:val="24"/>
          <w:szCs w:val="24"/>
          <w14:ligatures w14:val="standardContextual"/>
        </w:rPr>
        <w:t>)» от 18.12.2020 № 501-па, от 12.03.2021 № 79-па, от 05.08.2021 № 287-па, от 21.03.2022 № 107-па</w:t>
      </w:r>
      <w:r w:rsidR="00BD0798">
        <w:rPr>
          <w:rFonts w:ascii="Times New Roman" w:eastAsiaTheme="minorHAnsi" w:hAnsi="Times New Roman"/>
          <w:sz w:val="24"/>
          <w:szCs w:val="24"/>
          <w14:ligatures w14:val="standardContextual"/>
        </w:rPr>
        <w:t>, от 30.12.2022 № 520-па.</w:t>
      </w:r>
    </w:p>
    <w:p w14:paraId="03D03387" w14:textId="6948038B" w:rsidR="001C687B" w:rsidRPr="000C0BE8" w:rsidRDefault="001C687B" w:rsidP="00A70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Результат анализа использования бюджетных средств для реализации данного мероприятия </w:t>
      </w:r>
      <w:r w:rsidR="00111A6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период 2020-2022 годах </w:t>
      </w:r>
      <w:r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приведен в </w:t>
      </w:r>
      <w:r w:rsidR="006C396D"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>п</w:t>
      </w:r>
      <w:r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риложениях № </w:t>
      </w:r>
      <w:r w:rsidR="00EC16C8"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>2</w:t>
      </w:r>
      <w:r w:rsidR="00D410F6"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, </w:t>
      </w:r>
      <w:r w:rsidR="00EC16C8"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>3</w:t>
      </w:r>
      <w:r w:rsidR="006C396D"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и</w:t>
      </w:r>
      <w:r w:rsidR="00D410F6"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C16C8"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>4</w:t>
      </w:r>
      <w:r w:rsidRPr="00B53778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к настоящему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заключению</w:t>
      </w:r>
      <w:r w:rsidR="00111A67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06951989" w14:textId="77777777" w:rsidR="00EF27F8" w:rsidRDefault="000C0BE8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Следует отметить, что </w:t>
      </w:r>
      <w:bookmarkStart w:id="38" w:name="_Hlk144811032"/>
      <w:r w:rsidR="00192B10" w:rsidRPr="00111A67">
        <w:rPr>
          <w:rFonts w:ascii="Times New Roman" w:eastAsia="Times New Roman" w:hAnsi="Times New Roman"/>
          <w:sz w:val="24"/>
          <w:szCs w:val="24"/>
          <w:lang w:eastAsia="ru-RU"/>
        </w:rPr>
        <w:t>в приложении 4 «Характеристика муниципальной программы»</w:t>
      </w:r>
      <w:r w:rsidR="00192B10" w:rsidRPr="00111A67">
        <w:rPr>
          <w:rFonts w:ascii="Times New Roman" w:hAnsi="Times New Roman"/>
          <w:sz w:val="24"/>
          <w:szCs w:val="24"/>
        </w:rPr>
        <w:t xml:space="preserve"> </w:t>
      </w:r>
      <w:r w:rsidR="00192B10" w:rsidRPr="00111A67">
        <w:rPr>
          <w:rFonts w:ascii="Times New Roman" w:eastAsia="Times New Roman" w:hAnsi="Times New Roman"/>
          <w:sz w:val="24"/>
          <w:szCs w:val="24"/>
          <w:lang w:eastAsia="ru-RU"/>
        </w:rPr>
        <w:t>к Программе</w:t>
      </w:r>
      <w:r w:rsidR="00192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9" w:name="_Hlk144811013"/>
      <w:bookmarkEnd w:id="38"/>
      <w:r w:rsidR="001C687B">
        <w:rPr>
          <w:rFonts w:ascii="Times New Roman" w:eastAsia="Times New Roman" w:hAnsi="Times New Roman"/>
          <w:sz w:val="24"/>
          <w:szCs w:val="24"/>
          <w:lang w:eastAsia="ru-RU"/>
        </w:rPr>
        <w:t>наименовани</w:t>
      </w:r>
      <w:r w:rsidR="00192B1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C687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 </w:t>
      </w:r>
      <w:bookmarkEnd w:id="39"/>
      <w:r w:rsidR="00111A67">
        <w:rPr>
          <w:rFonts w:ascii="Times New Roman" w:eastAsia="Times New Roman" w:hAnsi="Times New Roman"/>
          <w:sz w:val="24"/>
          <w:szCs w:val="24"/>
          <w:lang w:eastAsia="ru-RU"/>
        </w:rPr>
        <w:t xml:space="preserve">1.10 </w:t>
      </w:r>
      <w:r w:rsidR="00764864" w:rsidRPr="00111A67">
        <w:rPr>
          <w:rFonts w:ascii="Times New Roman" w:hAnsi="Times New Roman"/>
          <w:sz w:val="24"/>
          <w:szCs w:val="24"/>
        </w:rPr>
        <w:t xml:space="preserve">«Возмещение </w:t>
      </w:r>
      <w:r w:rsidR="00764864" w:rsidRPr="00111A67">
        <w:rPr>
          <w:rFonts w:ascii="Times New Roman" w:hAnsi="Times New Roman"/>
          <w:b/>
          <w:bCs/>
          <w:sz w:val="24"/>
          <w:szCs w:val="24"/>
        </w:rPr>
        <w:t xml:space="preserve">затрат </w:t>
      </w:r>
      <w:r w:rsidR="00764864" w:rsidRPr="00111A67">
        <w:rPr>
          <w:rFonts w:ascii="Times New Roman" w:hAnsi="Times New Roman"/>
          <w:sz w:val="24"/>
          <w:szCs w:val="24"/>
        </w:rPr>
        <w:t xml:space="preserve">организациям на проведение дезинфекции объектов, направленной на профилактику распространения новой коронавирусной инфекции </w:t>
      </w:r>
      <w:r w:rsidR="00764864" w:rsidRPr="00111A67">
        <w:rPr>
          <w:rFonts w:ascii="Times New Roman" w:eastAsiaTheme="minorHAnsi" w:hAnsi="Times New Roman"/>
          <w:sz w:val="24"/>
          <w:szCs w:val="24"/>
          <w14:ligatures w14:val="standardContextual"/>
        </w:rPr>
        <w:t>(COVID-19)»</w:t>
      </w:r>
      <w:r w:rsidR="00764864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, </w:t>
      </w:r>
      <w:r w:rsidR="00111A67" w:rsidRPr="00111A67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соответствует </w:t>
      </w:r>
      <w:r w:rsidR="00111A67">
        <w:rPr>
          <w:rFonts w:ascii="Times New Roman" w:eastAsia="Times New Roman" w:hAnsi="Times New Roman"/>
          <w:sz w:val="24"/>
          <w:szCs w:val="24"/>
          <w:lang w:eastAsia="ru-RU"/>
        </w:rPr>
        <w:t>паспорту Программы</w:t>
      </w:r>
      <w:r w:rsidR="00FD6AD7">
        <w:rPr>
          <w:rFonts w:ascii="Times New Roman" w:eastAsia="Times New Roman" w:hAnsi="Times New Roman"/>
          <w:sz w:val="24"/>
          <w:szCs w:val="24"/>
          <w:lang w:eastAsia="ru-RU"/>
        </w:rPr>
        <w:t xml:space="preserve">. Вместо слова «затрат» следовало указать </w:t>
      </w:r>
      <w:r w:rsidR="00A76FA5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</w:t>
      </w:r>
      <w:r w:rsidR="00FD6AD7">
        <w:rPr>
          <w:rFonts w:ascii="Times New Roman" w:eastAsia="Times New Roman" w:hAnsi="Times New Roman"/>
          <w:sz w:val="24"/>
          <w:szCs w:val="24"/>
          <w:lang w:eastAsia="ru-RU"/>
        </w:rPr>
        <w:t>«расходов</w:t>
      </w:r>
      <w:r w:rsidR="00BA58B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D6A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48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1D969B3" w14:textId="2E0F24EF" w:rsidR="000C0BE8" w:rsidRPr="00EF27F8" w:rsidRDefault="00296226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Требуется</w:t>
      </w:r>
      <w:r w:rsidR="007970D7" w:rsidRPr="000539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="009A35DC" w:rsidRPr="000539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привести в соответствие</w:t>
      </w:r>
      <w:r w:rsidR="005D113D" w:rsidRPr="000539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наименование мероприятия</w:t>
      </w:r>
      <w:r w:rsidR="009A35DC" w:rsidRPr="000539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83A0C09" w14:textId="77777777" w:rsidR="00EF27F8" w:rsidRDefault="00EF27F8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184CE4" w14:textId="77777777" w:rsidR="00EF27F8" w:rsidRDefault="004F0A81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</w:t>
      </w:r>
      <w:bookmarkStart w:id="40" w:name="_Hlk138840283"/>
      <w:r w:rsidR="00C3594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представленный </w:t>
      </w:r>
      <w:r w:rsidR="005947E1">
        <w:rPr>
          <w:rFonts w:ascii="Times New Roman" w:eastAsia="Times New Roman" w:hAnsi="Times New Roman"/>
          <w:sz w:val="24"/>
          <w:szCs w:val="24"/>
          <w:lang w:eastAsia="ru-RU"/>
        </w:rPr>
        <w:t>получателе</w:t>
      </w:r>
      <w:r w:rsidR="009A35D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947E1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субсидии </w:t>
      </w:r>
      <w:r w:rsidR="005947E1" w:rsidRPr="00B758EE">
        <w:rPr>
          <w:rFonts w:ascii="Times New Roman" w:eastAsia="Times New Roman" w:hAnsi="Times New Roman"/>
          <w:sz w:val="24"/>
          <w:szCs w:val="24"/>
          <w:lang w:eastAsia="ru-RU"/>
        </w:rPr>
        <w:t>СМУП «Управляющая организация «Созидание»</w:t>
      </w:r>
      <w:r w:rsidR="005947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58EE">
        <w:rPr>
          <w:rFonts w:ascii="Times New Roman" w:eastAsia="Times New Roman" w:hAnsi="Times New Roman"/>
          <w:sz w:val="24"/>
          <w:szCs w:val="24"/>
          <w:lang w:eastAsia="ru-RU"/>
        </w:rPr>
        <w:t>Отчет о достижении результата за 2022 год</w:t>
      </w:r>
      <w:r w:rsidR="009339A4"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9A4"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от 1</w:t>
      </w:r>
      <w:r w:rsidR="00AF59C4"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июля </w:t>
      </w:r>
      <w:r w:rsidR="009339A4"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2022 года</w:t>
      </w:r>
      <w:r w:rsidR="009339A4"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недостоверные сведения о сумме поступившей на расчетный счет субсидии в размере 147,7 тыс. руб., которая фактически </w:t>
      </w:r>
      <w:r w:rsidR="00B758EE"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перечислена </w:t>
      </w:r>
      <w:r w:rsid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Комитетом ЖКХ, </w:t>
      </w:r>
      <w:proofErr w:type="spellStart"/>
      <w:r w:rsidR="00B758EE">
        <w:rPr>
          <w:rFonts w:ascii="Times New Roman" w:eastAsia="Times New Roman" w:hAnsi="Times New Roman"/>
          <w:sz w:val="24"/>
          <w:szCs w:val="24"/>
          <w:lang w:eastAsia="ru-RU"/>
        </w:rPr>
        <w:t>ТиС</w:t>
      </w:r>
      <w:proofErr w:type="spellEnd"/>
      <w:r w:rsid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9A4" w:rsidRPr="00B758EE"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получателя субсидии (СМУП «Управляющая компания «Созидание») –</w:t>
      </w:r>
      <w:r w:rsidR="00F76032"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6032"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B758EE"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F76032" w:rsidRPr="00AF59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июля 2022 года</w:t>
      </w:r>
      <w:r w:rsidR="009339A4" w:rsidRPr="00B758EE">
        <w:rPr>
          <w:rFonts w:ascii="Times New Roman" w:eastAsia="Times New Roman" w:hAnsi="Times New Roman"/>
          <w:sz w:val="24"/>
          <w:szCs w:val="24"/>
          <w:lang w:eastAsia="ru-RU"/>
        </w:rPr>
        <w:t xml:space="preserve"> (платежное поручение №  </w:t>
      </w:r>
      <w:r w:rsidR="00B758EE" w:rsidRPr="00B758EE">
        <w:rPr>
          <w:rFonts w:ascii="Times New Roman" w:eastAsia="Times New Roman" w:hAnsi="Times New Roman"/>
          <w:sz w:val="24"/>
          <w:szCs w:val="24"/>
          <w:lang w:eastAsia="ru-RU"/>
        </w:rPr>
        <w:t>15139</w:t>
      </w:r>
      <w:r w:rsidR="009339A4" w:rsidRPr="00B758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6032" w:rsidRPr="00B758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3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60A9226" w14:textId="1B07A42B" w:rsidR="004F0A81" w:rsidRPr="00EF27F8" w:rsidRDefault="001C5436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Предложение</w:t>
      </w:r>
      <w:r w:rsidR="007970D7" w:rsidRPr="000539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="009A35DC" w:rsidRPr="000539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96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соисполнителям </w:t>
      </w:r>
      <w:r w:rsidR="009A35DC" w:rsidRPr="0005399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принять меры к недопущению в дальнейшем аналогичных фактов</w:t>
      </w:r>
      <w:r w:rsidR="00296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 усилить контроль за достоверностью предоставляемой информации. </w:t>
      </w:r>
    </w:p>
    <w:bookmarkEnd w:id="40"/>
    <w:p w14:paraId="7BDBC455" w14:textId="77777777" w:rsidR="00DD1B48" w:rsidRDefault="00DD1B48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1F79A2" w14:textId="7D59AF33" w:rsidR="00C12CEB" w:rsidRDefault="00DD1B48" w:rsidP="00C12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B48">
        <w:rPr>
          <w:rFonts w:ascii="Times New Roman" w:eastAsia="Times New Roman" w:hAnsi="Times New Roman"/>
          <w:sz w:val="24"/>
          <w:szCs w:val="24"/>
          <w:lang w:eastAsia="ru-RU"/>
        </w:rPr>
        <w:t>В ходе</w:t>
      </w:r>
      <w:r w:rsidRPr="00DD1B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F71" w:rsidRPr="00354A6B">
        <w:rPr>
          <w:rFonts w:ascii="Times New Roman" w:hAnsi="Times New Roman"/>
          <w:sz w:val="24"/>
          <w:szCs w:val="24"/>
          <w:lang w:eastAsia="ru-RU"/>
        </w:rPr>
        <w:t>анализа</w:t>
      </w:r>
      <w:r w:rsidRPr="00DD1B48">
        <w:rPr>
          <w:rFonts w:ascii="Times New Roman" w:hAnsi="Times New Roman"/>
          <w:sz w:val="24"/>
          <w:szCs w:val="24"/>
          <w:lang w:eastAsia="ru-RU"/>
        </w:rPr>
        <w:t xml:space="preserve"> соответствия сведений </w:t>
      </w:r>
      <w:r w:rsidRPr="00354A6B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="008B2D0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 о реализации Программы первичным документам</w:t>
      </w:r>
      <w:r w:rsidR="00354A6B"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представленным в ходе экспертно-аналитического мероприятия, </w:t>
      </w:r>
      <w:r w:rsidRPr="00DD1B48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выявлены расхождения: </w:t>
      </w:r>
      <w:r w:rsidR="00BB0106"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в Отчетах о реализации Программы за 2020 и 2021 годы </w:t>
      </w:r>
      <w:r w:rsidR="00080F71"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r w:rsidR="00BB3B97" w:rsidRPr="00354A6B">
        <w:rPr>
          <w:rFonts w:ascii="Times New Roman" w:eastAsia="Times New Roman" w:hAnsi="Times New Roman"/>
          <w:sz w:val="24"/>
          <w:szCs w:val="24"/>
          <w:lang w:eastAsia="ru-RU"/>
        </w:rPr>
        <w:t>количеств</w:t>
      </w:r>
      <w:r w:rsidR="00080F71" w:rsidRPr="00354A6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B3B97"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 с организациями на проведение дезинфекции объектов</w:t>
      </w:r>
      <w:r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B97"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не соответствует </w:t>
      </w:r>
      <w:r w:rsidR="00080F71"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количеству </w:t>
      </w:r>
      <w:r w:rsidR="00296226" w:rsidRPr="00354A6B">
        <w:rPr>
          <w:rFonts w:ascii="Times New Roman" w:eastAsia="Times New Roman" w:hAnsi="Times New Roman"/>
          <w:sz w:val="24"/>
          <w:szCs w:val="24"/>
          <w:lang w:eastAsia="ru-RU"/>
        </w:rPr>
        <w:t>соглашени</w:t>
      </w:r>
      <w:r w:rsidR="00296226">
        <w:rPr>
          <w:rFonts w:ascii="Times New Roman" w:eastAsia="Times New Roman" w:hAnsi="Times New Roman"/>
          <w:sz w:val="24"/>
          <w:szCs w:val="24"/>
          <w:lang w:eastAsia="ru-RU"/>
        </w:rPr>
        <w:t>й,</w:t>
      </w:r>
      <w:r w:rsidR="00296226"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</w:t>
      </w:r>
      <w:r w:rsidR="00080F71" w:rsidRPr="00354A6B">
        <w:rPr>
          <w:rFonts w:ascii="Times New Roman" w:eastAsia="Times New Roman" w:hAnsi="Times New Roman"/>
          <w:sz w:val="24"/>
          <w:szCs w:val="24"/>
          <w:lang w:eastAsia="ru-RU"/>
        </w:rPr>
        <w:t>фактически</w:t>
      </w:r>
      <w:r w:rsidR="00BB3B97" w:rsidRPr="00354A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9622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BB3B97" w:rsidRPr="00354A6B">
        <w:rPr>
          <w:rFonts w:ascii="Times New Roman" w:eastAsia="Times New Roman" w:hAnsi="Times New Roman"/>
          <w:sz w:val="24"/>
          <w:szCs w:val="24"/>
          <w:lang w:eastAsia="ru-RU"/>
        </w:rPr>
        <w:t>подтверждающим использование бюджетных средств.</w:t>
      </w:r>
    </w:p>
    <w:p w14:paraId="126B1CC0" w14:textId="77777777" w:rsidR="007C68BE" w:rsidRDefault="007C68BE" w:rsidP="00C12C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3402"/>
        <w:gridCol w:w="3260"/>
        <w:gridCol w:w="1418"/>
      </w:tblGrid>
      <w:tr w:rsidR="00BA58BE" w14:paraId="37B2419D" w14:textId="10CA9E92" w:rsidTr="00C7595D">
        <w:trPr>
          <w:trHeight w:val="270"/>
        </w:trPr>
        <w:tc>
          <w:tcPr>
            <w:tcW w:w="1334" w:type="dxa"/>
            <w:vMerge w:val="restart"/>
            <w:vAlign w:val="center"/>
          </w:tcPr>
          <w:p w14:paraId="41C82EA5" w14:textId="5F43B010" w:rsidR="00BA58BE" w:rsidRPr="00BA58BE" w:rsidRDefault="00BA58BE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080" w:type="dxa"/>
            <w:gridSpan w:val="3"/>
            <w:vAlign w:val="center"/>
          </w:tcPr>
          <w:p w14:paraId="495CBFF4" w14:textId="77777777" w:rsidR="00C7101B" w:rsidRDefault="00BA58BE" w:rsidP="001B78BD">
            <w:pPr>
              <w:autoSpaceDE w:val="0"/>
              <w:autoSpaceDN w:val="0"/>
              <w:adjustRightInd w:val="0"/>
              <w:spacing w:after="0" w:line="240" w:lineRule="auto"/>
              <w:ind w:left="-84" w:hanging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«Количество заключенных соглашений с организациями </w:t>
            </w:r>
          </w:p>
          <w:p w14:paraId="4832000F" w14:textId="48358C86" w:rsidR="00BA58BE" w:rsidRPr="00BA58BE" w:rsidRDefault="00BA58BE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дезинфекции объектов»</w:t>
            </w:r>
          </w:p>
        </w:tc>
      </w:tr>
      <w:tr w:rsidR="00C7101B" w14:paraId="60D13EC9" w14:textId="2B5445CE" w:rsidTr="001B78BD">
        <w:trPr>
          <w:trHeight w:val="593"/>
        </w:trPr>
        <w:tc>
          <w:tcPr>
            <w:tcW w:w="1334" w:type="dxa"/>
            <w:vMerge/>
            <w:vAlign w:val="center"/>
          </w:tcPr>
          <w:p w14:paraId="732A9C7A" w14:textId="77777777" w:rsidR="00C7101B" w:rsidRPr="00BA58BE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4C1FB44" w14:textId="5AD3B3C3" w:rsidR="00C7101B" w:rsidRPr="00BA58BE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данным Отчета о реализации Программы</w:t>
            </w:r>
          </w:p>
        </w:tc>
        <w:tc>
          <w:tcPr>
            <w:tcW w:w="3260" w:type="dxa"/>
            <w:vAlign w:val="center"/>
          </w:tcPr>
          <w:p w14:paraId="3ED34A91" w14:textId="60A23812" w:rsidR="00C7101B" w:rsidRPr="00BA58BE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58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данным экспертно-аналитического мероприятия</w:t>
            </w:r>
          </w:p>
        </w:tc>
        <w:tc>
          <w:tcPr>
            <w:tcW w:w="1418" w:type="dxa"/>
            <w:vAlign w:val="center"/>
          </w:tcPr>
          <w:p w14:paraId="16BC1BB5" w14:textId="377CF947" w:rsidR="00C7101B" w:rsidRDefault="00C7101B" w:rsidP="00C710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расхождение,</w:t>
            </w:r>
          </w:p>
          <w:p w14:paraId="5B06BE82" w14:textId="532415C4" w:rsidR="00C7101B" w:rsidRPr="00BA58BE" w:rsidRDefault="00C7101B" w:rsidP="00C7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+/-</w:t>
            </w:r>
          </w:p>
        </w:tc>
      </w:tr>
      <w:tr w:rsidR="00C7101B" w14:paraId="235212F4" w14:textId="50308997" w:rsidTr="001B78BD">
        <w:trPr>
          <w:trHeight w:val="206"/>
        </w:trPr>
        <w:tc>
          <w:tcPr>
            <w:tcW w:w="1334" w:type="dxa"/>
            <w:vAlign w:val="center"/>
          </w:tcPr>
          <w:p w14:paraId="1ABEC32B" w14:textId="17B21B94" w:rsidR="00C7101B" w:rsidRPr="00672DFC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02" w:type="dxa"/>
            <w:vAlign w:val="center"/>
          </w:tcPr>
          <w:p w14:paraId="07A29802" w14:textId="2C080ED7" w:rsidR="00C7101B" w:rsidRPr="00672DFC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vAlign w:val="center"/>
          </w:tcPr>
          <w:p w14:paraId="7D2221B9" w14:textId="1DFF2BC8" w:rsidR="00C7101B" w:rsidRPr="00672DFC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14:paraId="711B3B92" w14:textId="0CA4F65C" w:rsidR="00C7101B" w:rsidRPr="00672DFC" w:rsidRDefault="00C7101B" w:rsidP="00C7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</w:p>
        </w:tc>
      </w:tr>
      <w:tr w:rsidR="00C7101B" w14:paraId="0288412A" w14:textId="08AC9539" w:rsidTr="001B78BD">
        <w:trPr>
          <w:trHeight w:val="360"/>
        </w:trPr>
        <w:tc>
          <w:tcPr>
            <w:tcW w:w="1334" w:type="dxa"/>
            <w:vAlign w:val="center"/>
          </w:tcPr>
          <w:p w14:paraId="14C0BE63" w14:textId="25566FB2" w:rsidR="00C7101B" w:rsidRPr="00672DFC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3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3402" w:type="dxa"/>
            <w:vAlign w:val="center"/>
          </w:tcPr>
          <w:p w14:paraId="41548FBE" w14:textId="592E6F9A" w:rsidR="00C7101B" w:rsidRPr="00672DFC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vAlign w:val="center"/>
          </w:tcPr>
          <w:p w14:paraId="641B3334" w14:textId="6C7D5D4A" w:rsidR="00C7101B" w:rsidRPr="00672DFC" w:rsidRDefault="00C7101B" w:rsidP="00BA58BE">
            <w:pPr>
              <w:autoSpaceDE w:val="0"/>
              <w:autoSpaceDN w:val="0"/>
              <w:adjustRightInd w:val="0"/>
              <w:spacing w:after="0" w:line="240" w:lineRule="auto"/>
              <w:ind w:left="-84" w:firstLine="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vAlign w:val="center"/>
          </w:tcPr>
          <w:p w14:paraId="5FE54F72" w14:textId="0B612354" w:rsidR="00C7101B" w:rsidRPr="00672DFC" w:rsidRDefault="00C7101B" w:rsidP="00C71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2D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+17</w:t>
            </w:r>
          </w:p>
        </w:tc>
      </w:tr>
    </w:tbl>
    <w:p w14:paraId="006EDE30" w14:textId="77777777" w:rsidR="00BB3B97" w:rsidRDefault="00BB3B97" w:rsidP="00BA58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B26FCB" w14:textId="5DA0FFBE" w:rsidR="00481C19" w:rsidRPr="000D0AFB" w:rsidRDefault="00962E44" w:rsidP="00BA58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Согласно </w:t>
      </w:r>
      <w:r w:rsidR="001A2CA8" w:rsidRPr="009E7F77">
        <w:rPr>
          <w:rFonts w:ascii="Times New Roman" w:eastAsia="Times New Roman" w:hAnsi="Times New Roman"/>
          <w:sz w:val="24"/>
          <w:szCs w:val="24"/>
          <w:lang w:eastAsia="ar-SA"/>
        </w:rPr>
        <w:t>информации</w:t>
      </w:r>
      <w:r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 ОГЗ (исх. № </w:t>
      </w:r>
      <w:r w:rsidR="001A2CA8"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07-01-27/499 от 09.06.2023) </w:t>
      </w:r>
      <w:bookmarkStart w:id="41" w:name="_Hlk144811215"/>
      <w:r w:rsidR="001A2CA8"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соисполнителями программных мероприятий </w:t>
      </w:r>
      <w:r w:rsidR="00481C19" w:rsidRPr="009E7F77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1A2CA8"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тчеты о целевом использовании выделенных финансовых средств, о </w:t>
      </w:r>
      <w:r w:rsidR="00481C19" w:rsidRPr="009E7F77">
        <w:rPr>
          <w:rFonts w:ascii="Times New Roman" w:eastAsia="Times New Roman" w:hAnsi="Times New Roman"/>
          <w:sz w:val="24"/>
          <w:szCs w:val="24"/>
          <w:lang w:eastAsia="ar-SA"/>
        </w:rPr>
        <w:t>ходе реализации</w:t>
      </w:r>
      <w:r w:rsidR="001A2CA8"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 мероприятий </w:t>
      </w:r>
      <w:r w:rsidR="000D0AFB"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подпрограмм </w:t>
      </w:r>
      <w:r w:rsidR="001A2CA8" w:rsidRPr="009E7F77">
        <w:rPr>
          <w:rFonts w:ascii="Times New Roman" w:eastAsia="Times New Roman" w:hAnsi="Times New Roman"/>
          <w:sz w:val="24"/>
          <w:szCs w:val="24"/>
          <w:lang w:eastAsia="ar-SA"/>
        </w:rPr>
        <w:t>муниципальной программы за полугодие и отчетный период 2020-2022 годов</w:t>
      </w:r>
      <w:bookmarkEnd w:id="41"/>
      <w:r w:rsidR="001A2CA8"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 не представлены.</w:t>
      </w:r>
      <w:r w:rsidR="00E60328" w:rsidRPr="009E7F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81C19" w:rsidRPr="009E7F77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="00E60328" w:rsidRPr="009E7F77">
        <w:rPr>
          <w:rFonts w:ascii="Times New Roman" w:eastAsia="Times New Roman" w:hAnsi="Times New Roman"/>
          <w:sz w:val="24"/>
          <w:szCs w:val="24"/>
          <w:lang w:eastAsia="ar-SA"/>
        </w:rPr>
        <w:t>ем</w:t>
      </w:r>
      <w:r w:rsidR="00E60328">
        <w:rPr>
          <w:rFonts w:ascii="Times New Roman" w:eastAsia="Times New Roman" w:hAnsi="Times New Roman"/>
          <w:sz w:val="24"/>
          <w:szCs w:val="24"/>
          <w:lang w:eastAsia="ar-SA"/>
        </w:rPr>
        <w:t xml:space="preserve"> самым</w:t>
      </w:r>
      <w:r w:rsidR="00481C1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bookmarkStart w:id="42" w:name="_Hlk144811295"/>
      <w:r w:rsidR="00E60328">
        <w:rPr>
          <w:rFonts w:ascii="Times New Roman" w:eastAsia="Times New Roman" w:hAnsi="Times New Roman"/>
          <w:sz w:val="24"/>
          <w:szCs w:val="24"/>
          <w:lang w:eastAsia="ar-SA"/>
        </w:rPr>
        <w:t>не соблюдены требования пункт</w:t>
      </w:r>
      <w:r w:rsidR="000D0AFB">
        <w:rPr>
          <w:rFonts w:ascii="Times New Roman" w:eastAsia="Times New Roman" w:hAnsi="Times New Roman"/>
          <w:sz w:val="24"/>
          <w:szCs w:val="24"/>
          <w:lang w:eastAsia="ar-SA"/>
        </w:rPr>
        <w:t>ов 72,</w:t>
      </w:r>
      <w:r w:rsidR="00E60328">
        <w:rPr>
          <w:rFonts w:ascii="Times New Roman" w:eastAsia="Times New Roman" w:hAnsi="Times New Roman"/>
          <w:sz w:val="24"/>
          <w:szCs w:val="24"/>
          <w:lang w:eastAsia="ar-SA"/>
        </w:rPr>
        <w:t xml:space="preserve"> 76 Порядка № 426-па.</w:t>
      </w:r>
      <w:r w:rsidR="000D0A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bookmarkEnd w:id="42"/>
    <w:p w14:paraId="35A4E6A2" w14:textId="77777777" w:rsidR="00EF27F8" w:rsidRDefault="001A2CA8" w:rsidP="00BA58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В этой связи</w:t>
      </w:r>
      <w:r w:rsidR="00C7101B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BA58BE" w:rsidRPr="00BA58BE">
        <w:rPr>
          <w:rFonts w:ascii="Times New Roman" w:eastAsia="Times New Roman" w:hAnsi="Times New Roman"/>
          <w:sz w:val="24"/>
          <w:szCs w:val="24"/>
          <w:lang w:eastAsia="ar-SA"/>
        </w:rPr>
        <w:t xml:space="preserve">установленные расхождения в </w:t>
      </w:r>
      <w:r w:rsidR="00BA58BE">
        <w:rPr>
          <w:rFonts w:ascii="Times New Roman" w:eastAsia="Times New Roman" w:hAnsi="Times New Roman"/>
          <w:sz w:val="24"/>
          <w:szCs w:val="24"/>
          <w:lang w:eastAsia="ar-SA"/>
        </w:rPr>
        <w:t xml:space="preserve">значениях </w:t>
      </w:r>
      <w:r w:rsidR="00BA58BE" w:rsidRPr="00BA58BE">
        <w:rPr>
          <w:rFonts w:ascii="Times New Roman" w:eastAsia="Times New Roman" w:hAnsi="Times New Roman"/>
          <w:sz w:val="24"/>
          <w:szCs w:val="24"/>
          <w:lang w:eastAsia="ar-SA"/>
        </w:rPr>
        <w:t>показателя мероприяти</w:t>
      </w:r>
      <w:r w:rsidR="00BA58BE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="0050641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A58BE" w:rsidRPr="00BA58BE">
        <w:rPr>
          <w:rFonts w:ascii="Times New Roman" w:eastAsia="Times New Roman" w:hAnsi="Times New Roman"/>
          <w:sz w:val="24"/>
          <w:szCs w:val="24"/>
          <w:lang w:eastAsia="ar-SA"/>
        </w:rPr>
        <w:t>Программы, свидетельствуют о недостоверности сведений, отраженных в Отчетах о реализации Программы за 2020 и 202</w:t>
      </w:r>
      <w:r w:rsidR="00BA58BE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BA58BE" w:rsidRPr="00BA58BE">
        <w:rPr>
          <w:rFonts w:ascii="Times New Roman" w:eastAsia="Times New Roman" w:hAnsi="Times New Roman"/>
          <w:sz w:val="24"/>
          <w:szCs w:val="24"/>
          <w:lang w:eastAsia="ar-SA"/>
        </w:rPr>
        <w:t xml:space="preserve"> годы</w:t>
      </w:r>
      <w:r w:rsidR="00C7101B">
        <w:rPr>
          <w:rFonts w:ascii="Times New Roman" w:eastAsia="Times New Roman" w:hAnsi="Times New Roman"/>
          <w:sz w:val="24"/>
          <w:szCs w:val="24"/>
          <w:lang w:eastAsia="ar-SA"/>
        </w:rPr>
        <w:t xml:space="preserve">, что </w:t>
      </w:r>
      <w:r w:rsidR="00F602A7">
        <w:rPr>
          <w:rFonts w:ascii="Times New Roman" w:eastAsia="Times New Roman" w:hAnsi="Times New Roman"/>
          <w:sz w:val="24"/>
          <w:szCs w:val="24"/>
          <w:lang w:eastAsia="ar-SA"/>
        </w:rPr>
        <w:t>повлекло</w:t>
      </w:r>
      <w:r w:rsidR="00C7101B">
        <w:rPr>
          <w:rFonts w:ascii="Times New Roman" w:eastAsia="Times New Roman" w:hAnsi="Times New Roman"/>
          <w:sz w:val="24"/>
          <w:szCs w:val="24"/>
          <w:lang w:eastAsia="ar-SA"/>
        </w:rPr>
        <w:t xml:space="preserve"> искажение оценки эффективности использования бюджетных средств при реализации Программы</w:t>
      </w:r>
      <w:r w:rsidR="009E2C69">
        <w:rPr>
          <w:rFonts w:ascii="Times New Roman" w:eastAsia="Times New Roman" w:hAnsi="Times New Roman"/>
          <w:sz w:val="24"/>
          <w:szCs w:val="24"/>
          <w:lang w:eastAsia="ar-SA"/>
        </w:rPr>
        <w:t>, определенной ответственным исполнителем Программы.</w:t>
      </w:r>
      <w:r w:rsidR="009A3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FF0E19A" w14:textId="219D5180" w:rsidR="00BA58BE" w:rsidRPr="00EF27F8" w:rsidRDefault="001C5436" w:rsidP="00BA58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Предложение</w:t>
      </w:r>
      <w:r w:rsidR="007970D7" w:rsidRPr="006C77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:</w:t>
      </w:r>
      <w:r w:rsidR="009A35DC" w:rsidRPr="006C77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принять меры в части обеспечения представления соисполнителями Программы отчет</w:t>
      </w:r>
      <w:r w:rsidR="0029622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ов</w:t>
      </w:r>
      <w:r w:rsidR="009A35DC" w:rsidRPr="006C77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о ходе реализации муниципальной программы.</w:t>
      </w:r>
      <w:r w:rsidR="009A35DC" w:rsidRPr="00EF27F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14:paraId="49C02805" w14:textId="77777777" w:rsidR="00D53215" w:rsidRDefault="00D53215" w:rsidP="00BA58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C4BD3A" w14:textId="1BBADC46" w:rsidR="00D410F6" w:rsidRDefault="00C7101B" w:rsidP="0067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целом, п</w:t>
      </w:r>
      <w:r w:rsidR="00A63272">
        <w:rPr>
          <w:rFonts w:ascii="Times New Roman" w:eastAsia="Times New Roman" w:hAnsi="Times New Roman"/>
          <w:sz w:val="24"/>
          <w:szCs w:val="24"/>
          <w:lang w:eastAsia="ru-RU"/>
        </w:rPr>
        <w:t xml:space="preserve">о результатам анализа использования бюджетных средств на реализацию программных мероприятий отмечается значительный рост расходов на </w:t>
      </w:r>
      <w:r w:rsidR="00B9209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</w:t>
      </w:r>
      <w:r w:rsidR="00A63272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B92092">
        <w:rPr>
          <w:rFonts w:ascii="Times New Roman" w:eastAsia="Times New Roman" w:hAnsi="Times New Roman"/>
          <w:sz w:val="24"/>
          <w:szCs w:val="24"/>
          <w:lang w:eastAsia="ru-RU"/>
        </w:rPr>
        <w:t>ы в период</w:t>
      </w:r>
      <w:r w:rsidR="00A63272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9163B3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B92092">
        <w:rPr>
          <w:rFonts w:ascii="Times New Roman" w:eastAsia="Times New Roman" w:hAnsi="Times New Roman"/>
          <w:sz w:val="24"/>
          <w:szCs w:val="24"/>
          <w:lang w:eastAsia="ru-RU"/>
        </w:rPr>
        <w:t>022 год</w:t>
      </w:r>
      <w:r w:rsidR="009163B3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A6327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этом источник финансирования мероприятий Программы остается местный бюджет. </w:t>
      </w:r>
    </w:p>
    <w:p w14:paraId="7586FF5F" w14:textId="77777777" w:rsidR="00EA7AE4" w:rsidRDefault="00EA7AE4" w:rsidP="00E672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4E12E150" w14:textId="529D3F02" w:rsidR="00E672C1" w:rsidRPr="001012DD" w:rsidRDefault="00E672C1" w:rsidP="00E672C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012D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 Оценка эффективности использования бюджетных средств при реализации муниципальной программы</w:t>
      </w:r>
      <w:r w:rsidRPr="001012D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053EAF2" w14:textId="098EC787" w:rsidR="00087031" w:rsidRDefault="00DE6832" w:rsidP="0095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соответствии с </w:t>
      </w:r>
      <w:r w:rsidR="007E7400"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>м</w:t>
      </w:r>
      <w:r w:rsidR="003D28AD"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етодикой оценки эффективности реализации муниципальной программы муниципального образования «Северодвинск», являющейся </w:t>
      </w:r>
      <w:r w:rsidR="006C396D">
        <w:rPr>
          <w:rFonts w:ascii="Times New Roman" w:eastAsiaTheme="minorHAnsi" w:hAnsi="Times New Roman"/>
          <w:sz w:val="24"/>
          <w:szCs w:val="24"/>
          <w14:ligatures w14:val="standardContextual"/>
        </w:rPr>
        <w:t>п</w:t>
      </w:r>
      <w:r w:rsidR="003D28AD" w:rsidRPr="00244AB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риложением № </w:t>
      </w:r>
      <w:r w:rsidR="00244ABA" w:rsidRPr="00244ABA">
        <w:rPr>
          <w:rFonts w:ascii="Times New Roman" w:eastAsiaTheme="minorHAnsi" w:hAnsi="Times New Roman"/>
          <w:sz w:val="24"/>
          <w:szCs w:val="24"/>
          <w14:ligatures w14:val="standardContextual"/>
        </w:rPr>
        <w:t>4</w:t>
      </w:r>
      <w:r w:rsidR="003D28AD" w:rsidRPr="00244AB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3D28AD"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к Порядку № 426-па (далее – Методика оценки эффективности), </w:t>
      </w:r>
      <w:r w:rsidR="00087031"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проведена оценка эффективности реализации муниципальной программы с учетом объемов бюджетных ассигнований местного бюджета, предусмотренных в </w:t>
      </w:r>
      <w:r w:rsidR="0008703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2020-2022 </w:t>
      </w:r>
      <w:r w:rsidR="00087031"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>год</w:t>
      </w:r>
      <w:r w:rsidR="00087031">
        <w:rPr>
          <w:rFonts w:ascii="Times New Roman" w:eastAsiaTheme="minorHAnsi" w:hAnsi="Times New Roman"/>
          <w:sz w:val="24"/>
          <w:szCs w:val="24"/>
          <w14:ligatures w14:val="standardContextual"/>
        </w:rPr>
        <w:t>ах</w:t>
      </w:r>
      <w:r w:rsidR="00087031"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на ее реализацию.</w:t>
      </w:r>
    </w:p>
    <w:p w14:paraId="67BDBB8E" w14:textId="0019846E" w:rsidR="004F674C" w:rsidRDefault="004F674C" w:rsidP="004F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bookmarkStart w:id="43" w:name="_Hlk136600152"/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Оценка эффективности реализации муниципальной программы включает в себя:</w:t>
      </w:r>
    </w:p>
    <w:p w14:paraId="74D11C09" w14:textId="77777777" w:rsidR="004F674C" w:rsidRDefault="004F674C" w:rsidP="004F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а) оценку степени достижения плановых значений показателей муниципальной программы;</w:t>
      </w:r>
    </w:p>
    <w:p w14:paraId="152D833A" w14:textId="77777777" w:rsidR="004F674C" w:rsidRDefault="004F674C" w:rsidP="004F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б) оценку степени соответствия запланированному уровню затрат на реализацию мероприятий подпрограмм муниципальной программы;</w:t>
      </w:r>
    </w:p>
    <w:p w14:paraId="0E100896" w14:textId="77777777" w:rsidR="004F674C" w:rsidRDefault="004F674C" w:rsidP="004F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в) определение показателя качества планирования муниципальной программы;</w:t>
      </w:r>
    </w:p>
    <w:p w14:paraId="18262508" w14:textId="77777777" w:rsidR="004F674C" w:rsidRDefault="004F674C" w:rsidP="004F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г) определения критерия эффективности реализации муниципальной программы.</w:t>
      </w:r>
    </w:p>
    <w:p w14:paraId="401BBB9C" w14:textId="77777777" w:rsidR="004F674C" w:rsidRDefault="004F674C" w:rsidP="004F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bookmarkEnd w:id="43"/>
    <w:p w14:paraId="7C59A95B" w14:textId="77777777" w:rsidR="008B2D07" w:rsidRDefault="001F32C9" w:rsidP="00F7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hAnsi="Times New Roman"/>
          <w:sz w:val="24"/>
          <w:szCs w:val="24"/>
        </w:rPr>
        <w:t>3.1.</w:t>
      </w:r>
      <w:r w:rsidR="002532A1">
        <w:rPr>
          <w:rFonts w:ascii="Times New Roman" w:hAnsi="Times New Roman"/>
          <w:sz w:val="24"/>
          <w:szCs w:val="24"/>
        </w:rPr>
        <w:t xml:space="preserve"> </w:t>
      </w:r>
      <w:r w:rsidR="004F674C">
        <w:rPr>
          <w:rFonts w:ascii="Times New Roman" w:eastAsiaTheme="minorHAnsi" w:hAnsi="Times New Roman"/>
          <w:sz w:val="24"/>
          <w:szCs w:val="24"/>
          <w14:ligatures w14:val="standardContextual"/>
        </w:rPr>
        <w:t>Для оценки степени достижения показателей муниципальной программы определ</w:t>
      </w:r>
      <w:r w:rsidR="007B0FFF">
        <w:rPr>
          <w:rFonts w:ascii="Times New Roman" w:eastAsiaTheme="minorHAnsi" w:hAnsi="Times New Roman"/>
          <w:sz w:val="24"/>
          <w:szCs w:val="24"/>
          <w14:ligatures w14:val="standardContextual"/>
        </w:rPr>
        <w:t>ен</w:t>
      </w:r>
      <w:r w:rsidR="004F674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89253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индекс </w:t>
      </w:r>
      <w:r w:rsidR="004F674C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достижения плановых значений </w:t>
      </w:r>
      <w:r w:rsidR="0089253B">
        <w:rPr>
          <w:rFonts w:ascii="Times New Roman" w:eastAsiaTheme="minorHAnsi" w:hAnsi="Times New Roman"/>
          <w:sz w:val="24"/>
          <w:szCs w:val="24"/>
          <w14:ligatures w14:val="standardContextual"/>
        </w:rPr>
        <w:t>показателей муниципальной программы в отчетном финансовом году</w:t>
      </w:r>
      <w:r w:rsidR="002E0270">
        <w:rPr>
          <w:rFonts w:ascii="Times New Roman" w:eastAsiaTheme="minorHAnsi" w:hAnsi="Times New Roman"/>
          <w:sz w:val="24"/>
          <w:szCs w:val="24"/>
          <w14:ligatures w14:val="standardContextual"/>
        </w:rPr>
        <w:t>. В основу методики определения индекса достижения показателей муниципальной программы положена оценка трех показателей результативности: целей, задач и мероприятий.</w:t>
      </w:r>
      <w:r w:rsidR="008B2D0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1D6C205E" w14:textId="0E1CA7AF" w:rsidR="00F713DE" w:rsidRPr="008470ED" w:rsidRDefault="00F713DE" w:rsidP="00F7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8470ED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Индекс достижения плановых значений показателей муниципальной программы </w:t>
      </w:r>
      <w:r w:rsidRPr="008470ED">
        <w:rPr>
          <w:rFonts w:ascii="Times New Roman" w:eastAsiaTheme="minorHAnsi" w:hAnsi="Times New Roman"/>
          <w:noProof/>
          <w:position w:val="-11"/>
          <w:sz w:val="24"/>
          <w:szCs w:val="24"/>
          <w14:ligatures w14:val="standardContextual"/>
        </w:rPr>
        <w:drawing>
          <wp:inline distT="0" distB="0" distL="0" distR="0" wp14:anchorId="58E8F321" wp14:editId="7BC40C74">
            <wp:extent cx="304800" cy="295275"/>
            <wp:effectExtent l="0" t="0" r="0" b="9525"/>
            <wp:docPr id="851675830" name="Рисунок 851675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0ED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в отчетном финансовом году рассчитывается по следующей формуле:</w:t>
      </w:r>
    </w:p>
    <w:p w14:paraId="5822765C" w14:textId="77777777" w:rsidR="00F713DE" w:rsidRPr="008470ED" w:rsidRDefault="00F713DE" w:rsidP="00F713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3D239AD0" w14:textId="77777777" w:rsidR="00F713DE" w:rsidRPr="008470ED" w:rsidRDefault="00F713DE" w:rsidP="00F71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8470ED">
        <w:rPr>
          <w:rFonts w:ascii="Times New Roman" w:eastAsiaTheme="minorHAnsi" w:hAnsi="Times New Roman"/>
          <w:noProof/>
          <w:position w:val="-11"/>
          <w:sz w:val="24"/>
          <w:szCs w:val="24"/>
          <w14:ligatures w14:val="standardContextual"/>
        </w:rPr>
        <w:drawing>
          <wp:inline distT="0" distB="0" distL="0" distR="0" wp14:anchorId="2B1ECBAF" wp14:editId="5778B0B2">
            <wp:extent cx="3495600" cy="306000"/>
            <wp:effectExtent l="0" t="0" r="0" b="0"/>
            <wp:docPr id="571288664" name="Рисунок 571288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00" cy="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0ED">
        <w:rPr>
          <w:rFonts w:ascii="Times New Roman" w:eastAsiaTheme="minorHAnsi" w:hAnsi="Times New Roman"/>
          <w:sz w:val="24"/>
          <w:szCs w:val="24"/>
          <w14:ligatures w14:val="standardContextual"/>
        </w:rPr>
        <w:t>,</w:t>
      </w:r>
    </w:p>
    <w:p w14:paraId="19F6ECEA" w14:textId="77777777" w:rsidR="00F713DE" w:rsidRPr="008470ED" w:rsidRDefault="00F713DE" w:rsidP="00F7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30EB8E32" w14:textId="77777777" w:rsidR="00F713DE" w:rsidRPr="008470ED" w:rsidRDefault="00F713DE" w:rsidP="00F7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8470ED">
        <w:rPr>
          <w:rFonts w:ascii="Times New Roman" w:eastAsiaTheme="minorHAnsi" w:hAnsi="Times New Roman"/>
          <w:noProof/>
          <w:position w:val="-11"/>
          <w:sz w:val="24"/>
          <w:szCs w:val="24"/>
          <w14:ligatures w14:val="standardContextual"/>
        </w:rPr>
        <w:drawing>
          <wp:inline distT="0" distB="0" distL="0" distR="0" wp14:anchorId="4C1F7860" wp14:editId="6E59E14D">
            <wp:extent cx="295275" cy="304800"/>
            <wp:effectExtent l="0" t="0" r="9525" b="0"/>
            <wp:docPr id="928870465" name="Рисунок 92887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0ED">
        <w:rPr>
          <w:rFonts w:ascii="Times New Roman" w:eastAsiaTheme="minorHAnsi" w:hAnsi="Times New Roman"/>
          <w:sz w:val="24"/>
          <w:szCs w:val="24"/>
          <w14:ligatures w14:val="standardContextual"/>
        </w:rPr>
        <w:t>-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 </w:t>
      </w:r>
      <w:r w:rsidRPr="008470ED">
        <w:rPr>
          <w:rFonts w:ascii="Times New Roman" w:eastAsiaTheme="minorHAnsi" w:hAnsi="Times New Roman"/>
          <w:sz w:val="24"/>
          <w:szCs w:val="24"/>
          <w14:ligatures w14:val="standardContextual"/>
        </w:rPr>
        <w:t>средний индекс достижения плановых значений показателей целей муниципальной программы в отчетном финансовом году;</w:t>
      </w:r>
    </w:p>
    <w:p w14:paraId="57BAEF0D" w14:textId="77777777" w:rsidR="00F713DE" w:rsidRPr="008470ED" w:rsidRDefault="00F713DE" w:rsidP="00F7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8470ED">
        <w:rPr>
          <w:rFonts w:ascii="Times New Roman" w:eastAsiaTheme="minorHAnsi" w:hAnsi="Times New Roman"/>
          <w:noProof/>
          <w:position w:val="-11"/>
          <w:sz w:val="24"/>
          <w:szCs w:val="24"/>
          <w14:ligatures w14:val="standardContextual"/>
        </w:rPr>
        <w:drawing>
          <wp:inline distT="0" distB="0" distL="0" distR="0" wp14:anchorId="09252C6E" wp14:editId="72262956">
            <wp:extent cx="257175" cy="304800"/>
            <wp:effectExtent l="0" t="0" r="9525" b="0"/>
            <wp:docPr id="900268976" name="Рисунок 90026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0ED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- средний индекс достижения плановых значений показателей задач подпрограмм муниципальной программы в отчетном финансовом году;</w:t>
      </w:r>
    </w:p>
    <w:p w14:paraId="3971AC3A" w14:textId="77777777" w:rsidR="00F713DE" w:rsidRPr="008470ED" w:rsidRDefault="00F713DE" w:rsidP="00F71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8470ED">
        <w:rPr>
          <w:rFonts w:ascii="Times New Roman" w:eastAsiaTheme="minorHAnsi" w:hAnsi="Times New Roman"/>
          <w:noProof/>
          <w:position w:val="-11"/>
          <w:sz w:val="24"/>
          <w:szCs w:val="24"/>
          <w14:ligatures w14:val="standardContextual"/>
        </w:rPr>
        <w:drawing>
          <wp:inline distT="0" distB="0" distL="0" distR="0" wp14:anchorId="3D0CBCFB" wp14:editId="2CBAC306">
            <wp:extent cx="304800" cy="304800"/>
            <wp:effectExtent l="0" t="0" r="0" b="0"/>
            <wp:docPr id="886934581" name="Рисунок 88693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0ED">
        <w:rPr>
          <w:rFonts w:ascii="Times New Roman" w:eastAsiaTheme="minorHAnsi" w:hAnsi="Times New Roman"/>
          <w:sz w:val="24"/>
          <w:szCs w:val="24"/>
          <w14:ligatures w14:val="standardContextual"/>
        </w:rPr>
        <w:t>-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 </w:t>
      </w:r>
      <w:r w:rsidRPr="008470ED">
        <w:rPr>
          <w:rFonts w:ascii="Times New Roman" w:eastAsiaTheme="minorHAnsi" w:hAnsi="Times New Roman"/>
          <w:sz w:val="24"/>
          <w:szCs w:val="24"/>
          <w14:ligatures w14:val="standardContextual"/>
        </w:rPr>
        <w:t>средний индекс достижения плановых значений показателей мероприятий (административных мероприятий) подпрограмм муниципальной программы в отчетном финансовом году.</w:t>
      </w:r>
    </w:p>
    <w:p w14:paraId="68840401" w14:textId="77777777" w:rsidR="00B92092" w:rsidRDefault="00B92092" w:rsidP="00B9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При определении индекса достижения плановых значений показателей муниципальной программы в отчетном финансовом году соответствующие значения показателей обеспечивающей подпрограммы в анализируемом периоде не учтены.</w:t>
      </w:r>
    </w:p>
    <w:p w14:paraId="07C0586F" w14:textId="1420DAFD" w:rsidR="00EB3C56" w:rsidRDefault="008C0802" w:rsidP="008C0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lastRenderedPageBreak/>
        <w:t>По результатам экспертно-аналитического мероприятия, с учетом выявленных расхождений в показателях Программы, определены значения индексов</w:t>
      </w:r>
      <w:r w:rsidR="00EB3C5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. Расчеты приведены </w:t>
      </w:r>
      <w:r w:rsidR="00EB3C56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</w:t>
      </w:r>
      <w:r w:rsidR="006C396D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>п</w:t>
      </w:r>
      <w:r w:rsidR="00EB3C56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>риложениях №</w:t>
      </w:r>
      <w:r w:rsidR="00D410F6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C16C8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>5</w:t>
      </w:r>
      <w:r w:rsidR="006C396D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– </w:t>
      </w:r>
      <w:r w:rsidR="00EC16C8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>9</w:t>
      </w:r>
      <w:r w:rsidR="00EB3C56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к</w:t>
      </w:r>
      <w:r w:rsidR="00EB3C56" w:rsidRPr="00D410F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заключению</w:t>
      </w:r>
      <w:r w:rsidRPr="00D410F6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  <w:r w:rsidR="00EB3C5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7DCFA5BB" w14:textId="77777777" w:rsidR="00EB3C56" w:rsidRDefault="00EB3C56" w:rsidP="008C08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992"/>
        <w:gridCol w:w="1134"/>
        <w:gridCol w:w="992"/>
        <w:gridCol w:w="993"/>
      </w:tblGrid>
      <w:tr w:rsidR="008C0802" w:rsidRPr="00FF4CBE" w14:paraId="42CA2D3B" w14:textId="54C1860C" w:rsidTr="00D410F6">
        <w:trPr>
          <w:trHeight w:val="246"/>
          <w:tblHeader/>
        </w:trPr>
        <w:tc>
          <w:tcPr>
            <w:tcW w:w="3119" w:type="dxa"/>
            <w:vMerge w:val="restart"/>
            <w:vAlign w:val="center"/>
          </w:tcPr>
          <w:p w14:paraId="69F6CB71" w14:textId="7942DCE3" w:rsidR="008C0802" w:rsidRPr="00FF4CBE" w:rsidRDefault="008C0802" w:rsidP="00BF58EC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Наименование</w:t>
            </w:r>
            <w:r w:rsidR="00296226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показателя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E439C26" w14:textId="36CF9CA5" w:rsidR="008C0802" w:rsidRPr="00FF4CBE" w:rsidRDefault="008C0802" w:rsidP="00BF58EC">
            <w:pPr>
              <w:autoSpaceDE w:val="0"/>
              <w:autoSpaceDN w:val="0"/>
              <w:adjustRightInd w:val="0"/>
              <w:spacing w:after="0" w:line="240" w:lineRule="auto"/>
              <w:ind w:left="6" w:firstLine="3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По данным Отчета о реализации Программы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1F406822" w14:textId="467FECCB" w:rsidR="008C0802" w:rsidRDefault="008C0802" w:rsidP="00BF58EC">
            <w:pPr>
              <w:autoSpaceDE w:val="0"/>
              <w:autoSpaceDN w:val="0"/>
              <w:adjustRightInd w:val="0"/>
              <w:spacing w:after="0" w:line="240" w:lineRule="auto"/>
              <w:ind w:left="6" w:firstLine="3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По данным экспертно-аналитического мероприятия</w:t>
            </w:r>
          </w:p>
        </w:tc>
      </w:tr>
      <w:tr w:rsidR="008C0802" w:rsidRPr="00FF4CBE" w14:paraId="2E968A5A" w14:textId="04E797CD" w:rsidTr="008C0802">
        <w:trPr>
          <w:trHeight w:val="246"/>
        </w:trPr>
        <w:tc>
          <w:tcPr>
            <w:tcW w:w="3119" w:type="dxa"/>
            <w:vMerge/>
          </w:tcPr>
          <w:p w14:paraId="2DFAA916" w14:textId="31045CF2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358524" w14:textId="77777777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3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4168E2" w14:textId="77777777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3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615F6C" w14:textId="77777777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3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BD9371" w14:textId="3C0EDCCF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3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E72C2A" w14:textId="2139D083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3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2021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B756D5" w14:textId="4200E6DD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30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2022 год</w:t>
            </w:r>
          </w:p>
        </w:tc>
      </w:tr>
      <w:tr w:rsidR="008C0802" w14:paraId="145393C0" w14:textId="6B8B0E88" w:rsidTr="008C0802">
        <w:trPr>
          <w:trHeight w:val="480"/>
        </w:trPr>
        <w:tc>
          <w:tcPr>
            <w:tcW w:w="3119" w:type="dxa"/>
          </w:tcPr>
          <w:p w14:paraId="6046698C" w14:textId="77777777" w:rsidR="008C0802" w:rsidRPr="00FF4CBE" w:rsidRDefault="008C0802" w:rsidP="00EB3C56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Theme="minorHAnsi" w:hAnsi="Times New Roman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14:ligatures w14:val="standardContextual"/>
              </w:rPr>
              <w:t>Индекс достижения плановых значений показателей муниципальной программы:</w:t>
            </w:r>
          </w:p>
        </w:tc>
        <w:tc>
          <w:tcPr>
            <w:tcW w:w="1134" w:type="dxa"/>
            <w:vAlign w:val="center"/>
          </w:tcPr>
          <w:p w14:paraId="084C0B4F" w14:textId="60F86FE0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114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60051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1,15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</w:t>
            </w:r>
          </w:p>
        </w:tc>
        <w:tc>
          <w:tcPr>
            <w:tcW w:w="992" w:type="dxa"/>
            <w:vAlign w:val="center"/>
          </w:tcPr>
          <w:p w14:paraId="685A9B4E" w14:textId="24B6D9C5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114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1,195</w:t>
            </w:r>
          </w:p>
        </w:tc>
        <w:tc>
          <w:tcPr>
            <w:tcW w:w="992" w:type="dxa"/>
            <w:vAlign w:val="center"/>
          </w:tcPr>
          <w:p w14:paraId="7704F5B8" w14:textId="4A62FBB2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0,961</w:t>
            </w:r>
          </w:p>
        </w:tc>
        <w:tc>
          <w:tcPr>
            <w:tcW w:w="1134" w:type="dxa"/>
            <w:vAlign w:val="center"/>
          </w:tcPr>
          <w:p w14:paraId="52EA2EBA" w14:textId="74DB344A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1,179</w:t>
            </w:r>
          </w:p>
        </w:tc>
        <w:tc>
          <w:tcPr>
            <w:tcW w:w="992" w:type="dxa"/>
            <w:vAlign w:val="center"/>
          </w:tcPr>
          <w:p w14:paraId="4A049C72" w14:textId="1871FC83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1,217</w:t>
            </w:r>
          </w:p>
        </w:tc>
        <w:tc>
          <w:tcPr>
            <w:tcW w:w="993" w:type="dxa"/>
            <w:vAlign w:val="center"/>
          </w:tcPr>
          <w:p w14:paraId="50B9597D" w14:textId="67F0EA5B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0,963</w:t>
            </w:r>
          </w:p>
        </w:tc>
      </w:tr>
      <w:tr w:rsidR="008C0802" w14:paraId="20A77FCE" w14:textId="71AAE168" w:rsidTr="008C0802">
        <w:trPr>
          <w:trHeight w:val="480"/>
        </w:trPr>
        <w:tc>
          <w:tcPr>
            <w:tcW w:w="3119" w:type="dxa"/>
          </w:tcPr>
          <w:p w14:paraId="6557E29F" w14:textId="77777777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- средний индекс достижения плановых значений показателей </w:t>
            </w:r>
            <w:r w:rsidRPr="00FF4CBE">
              <w:rPr>
                <w:rFonts w:ascii="Times New Roman" w:eastAsiaTheme="minorHAnsi" w:hAnsi="Times New Roman"/>
                <w:sz w:val="20"/>
                <w:szCs w:val="20"/>
                <w:u w:val="single"/>
                <w14:ligatures w14:val="standardContextual"/>
              </w:rPr>
              <w:t>целей</w:t>
            </w:r>
          </w:p>
        </w:tc>
        <w:tc>
          <w:tcPr>
            <w:tcW w:w="1134" w:type="dxa"/>
            <w:vAlign w:val="center"/>
          </w:tcPr>
          <w:p w14:paraId="779DDE9A" w14:textId="3B27ED15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114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0,943</w:t>
            </w:r>
          </w:p>
        </w:tc>
        <w:tc>
          <w:tcPr>
            <w:tcW w:w="992" w:type="dxa"/>
            <w:vAlign w:val="center"/>
          </w:tcPr>
          <w:p w14:paraId="7E71A8E9" w14:textId="3269A9F4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114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1,207</w:t>
            </w:r>
          </w:p>
        </w:tc>
        <w:tc>
          <w:tcPr>
            <w:tcW w:w="992" w:type="dxa"/>
            <w:vAlign w:val="center"/>
          </w:tcPr>
          <w:p w14:paraId="6969F34B" w14:textId="4047588A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0,921</w:t>
            </w:r>
          </w:p>
        </w:tc>
        <w:tc>
          <w:tcPr>
            <w:tcW w:w="1134" w:type="dxa"/>
            <w:vAlign w:val="center"/>
          </w:tcPr>
          <w:p w14:paraId="53884872" w14:textId="205B8AD0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0,943</w:t>
            </w:r>
          </w:p>
        </w:tc>
        <w:tc>
          <w:tcPr>
            <w:tcW w:w="992" w:type="dxa"/>
            <w:vAlign w:val="center"/>
          </w:tcPr>
          <w:p w14:paraId="4E5D883E" w14:textId="72E91AA9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1,207</w:t>
            </w:r>
          </w:p>
        </w:tc>
        <w:tc>
          <w:tcPr>
            <w:tcW w:w="993" w:type="dxa"/>
            <w:vAlign w:val="center"/>
          </w:tcPr>
          <w:p w14:paraId="43963A2F" w14:textId="73B0C213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0,921</w:t>
            </w:r>
          </w:p>
        </w:tc>
      </w:tr>
      <w:tr w:rsidR="008C0802" w14:paraId="4E1BEA46" w14:textId="7542EA06" w:rsidTr="008C0802">
        <w:trPr>
          <w:trHeight w:val="480"/>
        </w:trPr>
        <w:tc>
          <w:tcPr>
            <w:tcW w:w="3119" w:type="dxa"/>
          </w:tcPr>
          <w:p w14:paraId="54DEC977" w14:textId="77777777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- средний индекс достижения плановых значений показателей </w:t>
            </w:r>
            <w:r w:rsidRPr="00FF4CBE">
              <w:rPr>
                <w:rFonts w:ascii="Times New Roman" w:eastAsiaTheme="minorHAnsi" w:hAnsi="Times New Roman"/>
                <w:sz w:val="20"/>
                <w:szCs w:val="20"/>
                <w:u w:val="single"/>
                <w14:ligatures w14:val="standardContextual"/>
              </w:rPr>
              <w:t xml:space="preserve">задач </w:t>
            </w: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подпрограмм</w:t>
            </w:r>
          </w:p>
        </w:tc>
        <w:tc>
          <w:tcPr>
            <w:tcW w:w="1134" w:type="dxa"/>
            <w:vAlign w:val="center"/>
          </w:tcPr>
          <w:p w14:paraId="01E3CCF3" w14:textId="12D9B113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114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1,503</w:t>
            </w:r>
          </w:p>
        </w:tc>
        <w:tc>
          <w:tcPr>
            <w:tcW w:w="992" w:type="dxa"/>
            <w:vAlign w:val="center"/>
          </w:tcPr>
          <w:p w14:paraId="1B3A3D47" w14:textId="78743D06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114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1,291</w:t>
            </w:r>
          </w:p>
        </w:tc>
        <w:tc>
          <w:tcPr>
            <w:tcW w:w="992" w:type="dxa"/>
            <w:vAlign w:val="center"/>
          </w:tcPr>
          <w:p w14:paraId="244D8CB6" w14:textId="77CD6666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0,997</w:t>
            </w:r>
          </w:p>
        </w:tc>
        <w:tc>
          <w:tcPr>
            <w:tcW w:w="1134" w:type="dxa"/>
            <w:vAlign w:val="center"/>
          </w:tcPr>
          <w:p w14:paraId="537BD48F" w14:textId="5F123655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1,580</w:t>
            </w:r>
          </w:p>
        </w:tc>
        <w:tc>
          <w:tcPr>
            <w:tcW w:w="992" w:type="dxa"/>
            <w:vAlign w:val="center"/>
          </w:tcPr>
          <w:p w14:paraId="49D3EC42" w14:textId="58BB3637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1,340</w:t>
            </w:r>
          </w:p>
        </w:tc>
        <w:tc>
          <w:tcPr>
            <w:tcW w:w="993" w:type="dxa"/>
            <w:vAlign w:val="center"/>
          </w:tcPr>
          <w:p w14:paraId="2318D6ED" w14:textId="211BC5EE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1,002</w:t>
            </w:r>
          </w:p>
        </w:tc>
      </w:tr>
      <w:tr w:rsidR="008C0802" w14:paraId="718C74E6" w14:textId="0AFA078F" w:rsidTr="008C0802">
        <w:trPr>
          <w:trHeight w:val="480"/>
        </w:trPr>
        <w:tc>
          <w:tcPr>
            <w:tcW w:w="3119" w:type="dxa"/>
          </w:tcPr>
          <w:p w14:paraId="1FF75633" w14:textId="77777777" w:rsidR="008C0802" w:rsidRPr="00FF4CBE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- средний индекс достижения плановых значений показателей </w:t>
            </w:r>
            <w:r w:rsidRPr="00FF4CBE">
              <w:rPr>
                <w:rFonts w:ascii="Times New Roman" w:eastAsiaTheme="minorHAnsi" w:hAnsi="Times New Roman"/>
                <w:sz w:val="20"/>
                <w:szCs w:val="20"/>
                <w:u w:val="single"/>
                <w14:ligatures w14:val="standardContextual"/>
              </w:rPr>
              <w:t xml:space="preserve">мероприятий </w:t>
            </w:r>
            <w:r w:rsidRPr="00FF4CBE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(административных мероприятий) подпрограмм</w:t>
            </w:r>
          </w:p>
        </w:tc>
        <w:tc>
          <w:tcPr>
            <w:tcW w:w="1134" w:type="dxa"/>
            <w:vAlign w:val="center"/>
          </w:tcPr>
          <w:p w14:paraId="6EB2A30A" w14:textId="6DC9C2E8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114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1,000</w:t>
            </w:r>
          </w:p>
        </w:tc>
        <w:tc>
          <w:tcPr>
            <w:tcW w:w="992" w:type="dxa"/>
            <w:vAlign w:val="center"/>
          </w:tcPr>
          <w:p w14:paraId="56259F88" w14:textId="1C16C2FD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firstLine="114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1,000</w:t>
            </w:r>
          </w:p>
        </w:tc>
        <w:tc>
          <w:tcPr>
            <w:tcW w:w="992" w:type="dxa"/>
            <w:vAlign w:val="center"/>
          </w:tcPr>
          <w:p w14:paraId="7C6609A2" w14:textId="2CA1CEFB" w:rsidR="008C0802" w:rsidRPr="00F60051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0,986</w:t>
            </w:r>
          </w:p>
        </w:tc>
        <w:tc>
          <w:tcPr>
            <w:tcW w:w="1134" w:type="dxa"/>
            <w:vAlign w:val="center"/>
          </w:tcPr>
          <w:p w14:paraId="309019F0" w14:textId="41850F28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1,007</w:t>
            </w:r>
          </w:p>
        </w:tc>
        <w:tc>
          <w:tcPr>
            <w:tcW w:w="992" w:type="dxa"/>
            <w:vAlign w:val="center"/>
          </w:tcPr>
          <w:p w14:paraId="51682C41" w14:textId="28A34740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1,026</w:t>
            </w:r>
          </w:p>
        </w:tc>
        <w:tc>
          <w:tcPr>
            <w:tcW w:w="993" w:type="dxa"/>
            <w:vAlign w:val="center"/>
          </w:tcPr>
          <w:p w14:paraId="3500BB09" w14:textId="423876C6" w:rsidR="008C0802" w:rsidRPr="0056005D" w:rsidRDefault="008C0802" w:rsidP="008C0802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right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</w:t>
            </w:r>
            <w:r w:rsidR="00351CD5" w:rsidRPr="0056005D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89</w:t>
            </w:r>
          </w:p>
        </w:tc>
      </w:tr>
    </w:tbl>
    <w:p w14:paraId="2523FC8F" w14:textId="77777777" w:rsidR="00FF4CBE" w:rsidRDefault="00FF4CBE" w:rsidP="00F921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38B7160D" w14:textId="3DCD0674" w:rsidR="00EB3C56" w:rsidRDefault="00E6032F" w:rsidP="00EB3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EB3C56">
        <w:rPr>
          <w:rFonts w:ascii="Times New Roman" w:eastAsiaTheme="minorHAnsi" w:hAnsi="Times New Roman"/>
          <w:sz w:val="24"/>
          <w:szCs w:val="24"/>
          <w14:ligatures w14:val="standardContextual"/>
        </w:rPr>
        <w:t>Таким образом</w:t>
      </w:r>
      <w:r w:rsidRPr="00EB3C56">
        <w:rPr>
          <w:rStyle w:val="extendedtext-full"/>
          <w:rFonts w:ascii="Times New Roman" w:hAnsi="Times New Roman"/>
          <w:sz w:val="24"/>
          <w:szCs w:val="24"/>
        </w:rPr>
        <w:t xml:space="preserve">, в Отчетах о реализации Программы допущено занижение </w:t>
      </w:r>
      <w:r w:rsidR="00F079E3">
        <w:rPr>
          <w:rStyle w:val="extendedtext-full"/>
          <w:rFonts w:ascii="Times New Roman" w:hAnsi="Times New Roman"/>
          <w:sz w:val="24"/>
          <w:szCs w:val="24"/>
        </w:rPr>
        <w:t xml:space="preserve">либо завышение </w:t>
      </w:r>
      <w:r w:rsidRPr="00EB3C56">
        <w:rPr>
          <w:rStyle w:val="extendedtext-full"/>
          <w:rFonts w:ascii="Times New Roman" w:hAnsi="Times New Roman"/>
          <w:sz w:val="24"/>
          <w:szCs w:val="24"/>
        </w:rPr>
        <w:t xml:space="preserve">значений отдельных показателей, что повлекло </w:t>
      </w:r>
      <w:r w:rsidR="00EB3C56" w:rsidRPr="00EB3C56">
        <w:rPr>
          <w:rFonts w:ascii="Times New Roman" w:eastAsiaTheme="minorHAnsi" w:hAnsi="Times New Roman"/>
          <w:sz w:val="24"/>
          <w:szCs w:val="24"/>
          <w14:ligatures w14:val="standardContextual"/>
        </w:rPr>
        <w:t>искажение оценки эффективности реализации муниципальной программы</w:t>
      </w:r>
      <w:r w:rsidR="0056005D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191D2FB5" w14:textId="2417C01F" w:rsidR="00C81A7C" w:rsidRPr="00E956BA" w:rsidRDefault="00FB4E03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</w:t>
      </w:r>
      <w:r w:rsidR="00257938" w:rsidRPr="00C034C0">
        <w:rPr>
          <w:rFonts w:ascii="Times New Roman" w:hAnsi="Times New Roman"/>
          <w:sz w:val="24"/>
          <w:szCs w:val="24"/>
        </w:rPr>
        <w:t xml:space="preserve">, </w:t>
      </w:r>
      <w:r w:rsidR="00E956BA" w:rsidRPr="00C034C0">
        <w:rPr>
          <w:rFonts w:ascii="Times New Roman" w:hAnsi="Times New Roman"/>
          <w:sz w:val="24"/>
          <w:szCs w:val="24"/>
        </w:rPr>
        <w:t>в 2020</w:t>
      </w:r>
      <w:r w:rsidR="00620A91" w:rsidRPr="00C034C0">
        <w:rPr>
          <w:rFonts w:ascii="Times New Roman" w:hAnsi="Times New Roman"/>
          <w:sz w:val="24"/>
          <w:szCs w:val="24"/>
        </w:rPr>
        <w:t xml:space="preserve"> и </w:t>
      </w:r>
      <w:r w:rsidR="00E956BA" w:rsidRPr="00C034C0">
        <w:rPr>
          <w:rFonts w:ascii="Times New Roman" w:hAnsi="Times New Roman"/>
          <w:sz w:val="24"/>
          <w:szCs w:val="24"/>
        </w:rPr>
        <w:t>2021 годах</w:t>
      </w:r>
      <w:r w:rsidR="00E956BA" w:rsidRPr="00C034C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956BA" w:rsidRPr="00C034C0">
        <w:rPr>
          <w:rFonts w:ascii="Times New Roman" w:hAnsi="Times New Roman"/>
          <w:sz w:val="24"/>
          <w:szCs w:val="24"/>
        </w:rPr>
        <w:t>индекс</w:t>
      </w:r>
      <w:r w:rsidR="00257938" w:rsidRPr="00C034C0">
        <w:rPr>
          <w:rFonts w:ascii="Times New Roman" w:hAnsi="Times New Roman"/>
          <w:sz w:val="24"/>
          <w:szCs w:val="24"/>
        </w:rPr>
        <w:t xml:space="preserve"> </w:t>
      </w:r>
      <w:r w:rsidR="00E956BA" w:rsidRPr="00C034C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достижения плановых значений показателей муниципальной программы выше </w:t>
      </w:r>
      <w:r w:rsidR="00296226">
        <w:rPr>
          <w:rFonts w:ascii="Times New Roman" w:eastAsiaTheme="minorHAnsi" w:hAnsi="Times New Roman"/>
          <w:sz w:val="24"/>
          <w:szCs w:val="24"/>
          <w14:ligatures w14:val="standardContextual"/>
        </w:rPr>
        <w:t>«1»</w:t>
      </w:r>
      <w:r w:rsidR="00E956BA" w:rsidRPr="00C034C0">
        <w:rPr>
          <w:rFonts w:ascii="Times New Roman" w:eastAsiaTheme="minorHAnsi" w:hAnsi="Times New Roman"/>
          <w:sz w:val="24"/>
          <w:szCs w:val="24"/>
          <w14:ligatures w14:val="standardContextual"/>
        </w:rPr>
        <w:t>,</w:t>
      </w:r>
      <w:r w:rsidR="00E956BA" w:rsidRPr="00C034C0">
        <w:rPr>
          <w:rFonts w:ascii="Times New Roman" w:hAnsi="Times New Roman"/>
          <w:sz w:val="24"/>
          <w:szCs w:val="24"/>
        </w:rPr>
        <w:t xml:space="preserve"> </w:t>
      </w:r>
      <w:r w:rsidR="00842938" w:rsidRPr="00C034C0">
        <w:rPr>
          <w:rFonts w:ascii="Times New Roman" w:hAnsi="Times New Roman"/>
          <w:sz w:val="24"/>
          <w:szCs w:val="24"/>
        </w:rPr>
        <w:t xml:space="preserve">что </w:t>
      </w:r>
      <w:r w:rsidR="003B7DB8">
        <w:rPr>
          <w:rFonts w:ascii="Times New Roman" w:hAnsi="Times New Roman"/>
          <w:sz w:val="24"/>
          <w:szCs w:val="24"/>
        </w:rPr>
        <w:t>свидетельствует о</w:t>
      </w:r>
      <w:r w:rsidR="002E0270">
        <w:rPr>
          <w:rFonts w:ascii="Times New Roman" w:hAnsi="Times New Roman"/>
          <w:sz w:val="24"/>
          <w:szCs w:val="24"/>
        </w:rPr>
        <w:t xml:space="preserve"> </w:t>
      </w:r>
      <w:r w:rsidR="00E57851">
        <w:rPr>
          <w:rFonts w:ascii="Times New Roman" w:hAnsi="Times New Roman"/>
          <w:sz w:val="24"/>
          <w:szCs w:val="24"/>
        </w:rPr>
        <w:t>высок</w:t>
      </w:r>
      <w:r w:rsidR="003B7DB8">
        <w:rPr>
          <w:rFonts w:ascii="Times New Roman" w:hAnsi="Times New Roman"/>
          <w:sz w:val="24"/>
          <w:szCs w:val="24"/>
        </w:rPr>
        <w:t>ом</w:t>
      </w:r>
      <w:r w:rsidR="00E57851">
        <w:rPr>
          <w:rFonts w:ascii="Times New Roman" w:hAnsi="Times New Roman"/>
          <w:sz w:val="24"/>
          <w:szCs w:val="24"/>
        </w:rPr>
        <w:t xml:space="preserve"> уров</w:t>
      </w:r>
      <w:r w:rsidR="003B7DB8">
        <w:rPr>
          <w:rFonts w:ascii="Times New Roman" w:hAnsi="Times New Roman"/>
          <w:sz w:val="24"/>
          <w:szCs w:val="24"/>
        </w:rPr>
        <w:t>не</w:t>
      </w:r>
      <w:r w:rsidR="00842938" w:rsidRPr="00C034C0">
        <w:rPr>
          <w:rFonts w:ascii="Times New Roman" w:hAnsi="Times New Roman"/>
          <w:sz w:val="24"/>
          <w:szCs w:val="24"/>
        </w:rPr>
        <w:t xml:space="preserve"> </w:t>
      </w:r>
      <w:r w:rsidR="00E956BA" w:rsidRPr="00C034C0">
        <w:rPr>
          <w:rFonts w:ascii="Times New Roman" w:eastAsiaTheme="minorHAnsi" w:hAnsi="Times New Roman"/>
          <w:sz w:val="24"/>
          <w:szCs w:val="24"/>
          <w14:ligatures w14:val="standardContextual"/>
        </w:rPr>
        <w:t>качеств</w:t>
      </w:r>
      <w:r w:rsidR="00B0706A" w:rsidRPr="00C034C0">
        <w:rPr>
          <w:rFonts w:ascii="Times New Roman" w:eastAsiaTheme="minorHAnsi" w:hAnsi="Times New Roman"/>
          <w:sz w:val="24"/>
          <w:szCs w:val="24"/>
          <w14:ligatures w14:val="standardContextual"/>
        </w:rPr>
        <w:t>а</w:t>
      </w:r>
      <w:r w:rsidR="00E956BA" w:rsidRPr="00C034C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планирования показателей мероприятий (административных мероприятий) муниципальной программы</w:t>
      </w:r>
      <w:r w:rsidR="00B0706A" w:rsidRPr="00C034C0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5055B952" w14:textId="77777777" w:rsidR="00257938" w:rsidRDefault="00257938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A12C12" w14:textId="53DA0853" w:rsidR="005C158E" w:rsidRDefault="003D28AD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hAnsi="Times New Roman"/>
          <w:sz w:val="24"/>
          <w:szCs w:val="24"/>
        </w:rPr>
        <w:t>3.</w:t>
      </w:r>
      <w:r w:rsidR="009567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="00763459">
        <w:rPr>
          <w:rFonts w:ascii="Times New Roman" w:hAnsi="Times New Roman"/>
          <w:sz w:val="24"/>
          <w:szCs w:val="24"/>
        </w:rPr>
        <w:t xml:space="preserve">При проведении </w:t>
      </w:r>
      <w:r w:rsidR="005C158E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оценки степени соответствия запланированному уровню затрат на реализацию мероприятий подпрограмм муниципальной программы </w:t>
      </w:r>
      <w:r w:rsidR="00763459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установлено, что </w:t>
      </w:r>
      <w:r w:rsidRPr="00FE6E76">
        <w:rPr>
          <w:rFonts w:ascii="Times New Roman" w:eastAsiaTheme="minorHAnsi" w:hAnsi="Times New Roman"/>
          <w:sz w:val="24"/>
          <w:szCs w:val="24"/>
          <w14:ligatures w14:val="standardContextual"/>
        </w:rPr>
        <w:t>индекс</w:t>
      </w:r>
      <w:r w:rsidR="00763459">
        <w:rPr>
          <w:rFonts w:ascii="Times New Roman" w:eastAsiaTheme="minorHAnsi" w:hAnsi="Times New Roman"/>
          <w:sz w:val="24"/>
          <w:szCs w:val="24"/>
          <w14:ligatures w14:val="standardContextual"/>
        </w:rPr>
        <w:t>ы</w:t>
      </w:r>
      <w:r w:rsidRPr="00FE6E7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освоения бюджетных средств, выделенных на достижение плановых значений показателей муниципальной программы</w:t>
      </w:r>
      <w:r w:rsidR="005C158E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в отчетном финансовом году</w:t>
      </w:r>
      <w:r w:rsidR="00763459">
        <w:rPr>
          <w:rFonts w:ascii="Times New Roman" w:eastAsiaTheme="minorHAnsi" w:hAnsi="Times New Roman"/>
          <w:sz w:val="24"/>
          <w:szCs w:val="24"/>
          <w14:ligatures w14:val="standardContextual"/>
        </w:rPr>
        <w:t>,</w:t>
      </w:r>
      <w:r w:rsidRPr="00FE6E7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763459" w:rsidRPr="00046564">
        <w:rPr>
          <w:rFonts w:ascii="Times New Roman" w:hAnsi="Times New Roman"/>
          <w:sz w:val="24"/>
          <w:szCs w:val="24"/>
        </w:rPr>
        <w:t>соответств</w:t>
      </w:r>
      <w:r w:rsidR="00763459">
        <w:rPr>
          <w:rFonts w:ascii="Times New Roman" w:hAnsi="Times New Roman"/>
          <w:sz w:val="24"/>
          <w:szCs w:val="24"/>
        </w:rPr>
        <w:t xml:space="preserve">уют сведениям Отчетов о реализации Программы, и </w:t>
      </w:r>
      <w:r w:rsidR="00763459" w:rsidRPr="00046564">
        <w:rPr>
          <w:rFonts w:ascii="Times New Roman" w:hAnsi="Times New Roman"/>
          <w:sz w:val="24"/>
          <w:szCs w:val="24"/>
        </w:rPr>
        <w:t>составил</w:t>
      </w:r>
      <w:r w:rsidR="00763459">
        <w:rPr>
          <w:rFonts w:ascii="Times New Roman" w:hAnsi="Times New Roman"/>
          <w:sz w:val="24"/>
          <w:szCs w:val="24"/>
        </w:rPr>
        <w:t xml:space="preserve">и </w:t>
      </w:r>
      <w:r w:rsidR="00763459" w:rsidRPr="00046564">
        <w:rPr>
          <w:rFonts w:ascii="Times New Roman" w:hAnsi="Times New Roman"/>
          <w:sz w:val="24"/>
          <w:szCs w:val="24"/>
        </w:rPr>
        <w:t xml:space="preserve">в 2020 году </w:t>
      </w:r>
      <w:r w:rsidR="00763459">
        <w:rPr>
          <w:rFonts w:ascii="Times New Roman" w:hAnsi="Times New Roman"/>
          <w:sz w:val="24"/>
          <w:szCs w:val="24"/>
        </w:rPr>
        <w:t xml:space="preserve">– </w:t>
      </w:r>
      <w:r w:rsidR="00763459" w:rsidRPr="00046564">
        <w:rPr>
          <w:rFonts w:ascii="Times New Roman" w:hAnsi="Times New Roman"/>
          <w:sz w:val="24"/>
          <w:szCs w:val="24"/>
        </w:rPr>
        <w:t>0,97</w:t>
      </w:r>
      <w:r w:rsidR="00763459">
        <w:rPr>
          <w:rFonts w:ascii="Times New Roman" w:hAnsi="Times New Roman"/>
          <w:sz w:val="24"/>
          <w:szCs w:val="24"/>
        </w:rPr>
        <w:t>8,</w:t>
      </w:r>
      <w:r w:rsidR="00763459" w:rsidRPr="007A40E1">
        <w:rPr>
          <w:rFonts w:ascii="Times New Roman" w:hAnsi="Times New Roman"/>
          <w:sz w:val="24"/>
          <w:szCs w:val="24"/>
        </w:rPr>
        <w:t xml:space="preserve"> </w:t>
      </w:r>
      <w:r w:rsidR="00763459" w:rsidRPr="00046564">
        <w:rPr>
          <w:rFonts w:ascii="Times New Roman" w:hAnsi="Times New Roman"/>
          <w:sz w:val="24"/>
          <w:szCs w:val="24"/>
        </w:rPr>
        <w:t xml:space="preserve">в 2021 году </w:t>
      </w:r>
      <w:r w:rsidR="00763459">
        <w:rPr>
          <w:rFonts w:ascii="Times New Roman" w:hAnsi="Times New Roman"/>
          <w:sz w:val="24"/>
          <w:szCs w:val="24"/>
        </w:rPr>
        <w:t xml:space="preserve">– </w:t>
      </w:r>
      <w:r w:rsidR="00763459" w:rsidRPr="00046564">
        <w:rPr>
          <w:rFonts w:ascii="Times New Roman" w:hAnsi="Times New Roman"/>
          <w:sz w:val="24"/>
          <w:szCs w:val="24"/>
        </w:rPr>
        <w:t>0,998</w:t>
      </w:r>
      <w:r w:rsidR="00763459">
        <w:rPr>
          <w:rFonts w:ascii="Times New Roman" w:hAnsi="Times New Roman"/>
          <w:sz w:val="24"/>
          <w:szCs w:val="24"/>
        </w:rPr>
        <w:t xml:space="preserve"> и </w:t>
      </w:r>
      <w:r w:rsidR="00763459" w:rsidRPr="00046564">
        <w:rPr>
          <w:rFonts w:ascii="Times New Roman" w:hAnsi="Times New Roman"/>
          <w:sz w:val="24"/>
          <w:szCs w:val="24"/>
        </w:rPr>
        <w:t xml:space="preserve">в 2022 году </w:t>
      </w:r>
      <w:r w:rsidR="00763459">
        <w:rPr>
          <w:rFonts w:ascii="Times New Roman" w:hAnsi="Times New Roman"/>
          <w:sz w:val="24"/>
          <w:szCs w:val="24"/>
        </w:rPr>
        <w:t xml:space="preserve">– </w:t>
      </w:r>
      <w:r w:rsidR="00763459" w:rsidRPr="00046564">
        <w:rPr>
          <w:rFonts w:ascii="Times New Roman" w:hAnsi="Times New Roman"/>
          <w:sz w:val="24"/>
          <w:szCs w:val="24"/>
        </w:rPr>
        <w:t>0,942</w:t>
      </w:r>
      <w:r w:rsidR="00763459">
        <w:rPr>
          <w:rFonts w:ascii="Times New Roman" w:hAnsi="Times New Roman"/>
          <w:sz w:val="24"/>
          <w:szCs w:val="24"/>
        </w:rPr>
        <w:t>.</w:t>
      </w:r>
    </w:p>
    <w:p w14:paraId="24CB2F47" w14:textId="118CA2EA" w:rsidR="00A14F64" w:rsidRDefault="00CD35A6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При этом, ф</w:t>
      </w:r>
      <w:r w:rsidR="003D28AD" w:rsidRPr="00FE6E76">
        <w:rPr>
          <w:rFonts w:ascii="Times New Roman" w:eastAsiaTheme="minorHAnsi" w:hAnsi="Times New Roman"/>
          <w:sz w:val="24"/>
          <w:szCs w:val="24"/>
          <w14:ligatures w14:val="standardContextual"/>
        </w:rPr>
        <w:t>актический и плановый объем финансирования рассчитан без учета обеспечивающей подпрограммы в отчетном периоде</w:t>
      </w:r>
      <w:r w:rsidR="003D28AD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  <w:r w:rsidR="00C04B1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74157A8A" w14:textId="4307B112" w:rsidR="003D28AD" w:rsidRDefault="003D28AD" w:rsidP="003D28A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E57851">
        <w:rPr>
          <w:rFonts w:ascii="Times New Roman" w:eastAsiaTheme="minorHAnsi" w:hAnsi="Times New Roman"/>
          <w:sz w:val="20"/>
          <w:szCs w:val="20"/>
          <w14:ligatures w14:val="standardContextual"/>
        </w:rPr>
        <w:t>тыс. руб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1842"/>
        <w:gridCol w:w="1701"/>
        <w:gridCol w:w="1536"/>
      </w:tblGrid>
      <w:tr w:rsidR="003D28AD" w14:paraId="01F361B3" w14:textId="77777777" w:rsidTr="00255718">
        <w:trPr>
          <w:trHeight w:val="240"/>
        </w:trPr>
        <w:tc>
          <w:tcPr>
            <w:tcW w:w="4296" w:type="dxa"/>
          </w:tcPr>
          <w:p w14:paraId="770AF4DE" w14:textId="77777777" w:rsidR="003D28AD" w:rsidRPr="00F51F89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51F8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Наименование критерия</w:t>
            </w:r>
          </w:p>
        </w:tc>
        <w:tc>
          <w:tcPr>
            <w:tcW w:w="1842" w:type="dxa"/>
          </w:tcPr>
          <w:p w14:paraId="7A60E8D9" w14:textId="77777777" w:rsidR="003D28AD" w:rsidRPr="00F51F89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ind w:left="-99" w:hanging="5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51F8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2020 год</w:t>
            </w:r>
          </w:p>
        </w:tc>
        <w:tc>
          <w:tcPr>
            <w:tcW w:w="1701" w:type="dxa"/>
          </w:tcPr>
          <w:p w14:paraId="72D1C4F0" w14:textId="77777777" w:rsidR="003D28AD" w:rsidRPr="00F51F89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51F8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2021 год</w:t>
            </w:r>
          </w:p>
        </w:tc>
        <w:tc>
          <w:tcPr>
            <w:tcW w:w="1536" w:type="dxa"/>
          </w:tcPr>
          <w:p w14:paraId="747D31FB" w14:textId="77777777" w:rsidR="003D28AD" w:rsidRPr="00F51F89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F51F8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2022 год</w:t>
            </w:r>
          </w:p>
        </w:tc>
      </w:tr>
      <w:tr w:rsidR="003D28AD" w14:paraId="45221334" w14:textId="77777777" w:rsidTr="00255718">
        <w:trPr>
          <w:trHeight w:val="225"/>
        </w:trPr>
        <w:tc>
          <w:tcPr>
            <w:tcW w:w="4296" w:type="dxa"/>
          </w:tcPr>
          <w:p w14:paraId="70F7B8B6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14:ligatures w14:val="standardContextual"/>
              </w:rPr>
            </w:pPr>
            <w:bookmarkStart w:id="44" w:name="_Hlk136250354"/>
            <w:r w:rsidRPr="00186FB5">
              <w:rPr>
                <w:rFonts w:ascii="Times New Roman" w:eastAsiaTheme="minorHAnsi" w:hAnsi="Times New Roman"/>
                <w14:ligatures w14:val="standardContextual"/>
              </w:rPr>
              <w:t>Плановый объем финансирования</w:t>
            </w:r>
          </w:p>
        </w:tc>
        <w:tc>
          <w:tcPr>
            <w:tcW w:w="1842" w:type="dxa"/>
          </w:tcPr>
          <w:p w14:paraId="6A761028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53 409,5</w:t>
            </w:r>
          </w:p>
        </w:tc>
        <w:tc>
          <w:tcPr>
            <w:tcW w:w="1701" w:type="dxa"/>
          </w:tcPr>
          <w:p w14:paraId="4E56D0FB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76 636,0</w:t>
            </w:r>
          </w:p>
        </w:tc>
        <w:tc>
          <w:tcPr>
            <w:tcW w:w="1536" w:type="dxa"/>
          </w:tcPr>
          <w:p w14:paraId="739C1016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72 422,3</w:t>
            </w:r>
          </w:p>
        </w:tc>
      </w:tr>
      <w:bookmarkEnd w:id="44"/>
      <w:tr w:rsidR="003D28AD" w14:paraId="5D5241E3" w14:textId="77777777" w:rsidTr="00255718">
        <w:trPr>
          <w:trHeight w:val="225"/>
        </w:trPr>
        <w:tc>
          <w:tcPr>
            <w:tcW w:w="4296" w:type="dxa"/>
          </w:tcPr>
          <w:p w14:paraId="47478B6E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Фактический объем финансирования</w:t>
            </w:r>
          </w:p>
        </w:tc>
        <w:tc>
          <w:tcPr>
            <w:tcW w:w="1842" w:type="dxa"/>
          </w:tcPr>
          <w:p w14:paraId="1EBCD720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52 245,6</w:t>
            </w:r>
          </w:p>
        </w:tc>
        <w:tc>
          <w:tcPr>
            <w:tcW w:w="1701" w:type="dxa"/>
          </w:tcPr>
          <w:p w14:paraId="4D95AA23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76 484,2</w:t>
            </w:r>
          </w:p>
        </w:tc>
        <w:tc>
          <w:tcPr>
            <w:tcW w:w="1536" w:type="dxa"/>
          </w:tcPr>
          <w:p w14:paraId="01ACCD72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68 206,6</w:t>
            </w:r>
          </w:p>
        </w:tc>
      </w:tr>
      <w:tr w:rsidR="003D28AD" w14:paraId="4C657347" w14:textId="77777777" w:rsidTr="00255718">
        <w:trPr>
          <w:trHeight w:val="225"/>
        </w:trPr>
        <w:tc>
          <w:tcPr>
            <w:tcW w:w="4296" w:type="dxa"/>
          </w:tcPr>
          <w:p w14:paraId="37B69981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hAnsi="Times New Roman"/>
              </w:rPr>
              <w:t>Индекс освоения бюджетных средств</w:t>
            </w:r>
          </w:p>
        </w:tc>
        <w:tc>
          <w:tcPr>
            <w:tcW w:w="1842" w:type="dxa"/>
          </w:tcPr>
          <w:p w14:paraId="732BB3E4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0,978</w:t>
            </w:r>
          </w:p>
        </w:tc>
        <w:tc>
          <w:tcPr>
            <w:tcW w:w="1701" w:type="dxa"/>
          </w:tcPr>
          <w:p w14:paraId="6EA11D59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0,998</w:t>
            </w:r>
          </w:p>
        </w:tc>
        <w:tc>
          <w:tcPr>
            <w:tcW w:w="1536" w:type="dxa"/>
          </w:tcPr>
          <w:p w14:paraId="35EFD259" w14:textId="77777777" w:rsidR="003D28AD" w:rsidRPr="00186FB5" w:rsidRDefault="003D28AD" w:rsidP="00255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14:ligatures w14:val="standardContextual"/>
              </w:rPr>
            </w:pPr>
            <w:r w:rsidRPr="00186FB5">
              <w:rPr>
                <w:rFonts w:ascii="Times New Roman" w:eastAsiaTheme="minorHAnsi" w:hAnsi="Times New Roman"/>
                <w14:ligatures w14:val="standardContextual"/>
              </w:rPr>
              <w:t>0,942</w:t>
            </w:r>
          </w:p>
        </w:tc>
      </w:tr>
    </w:tbl>
    <w:p w14:paraId="24DF8445" w14:textId="77777777" w:rsidR="00C04B10" w:rsidRDefault="00C04B10" w:rsidP="00C04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39E77B" w14:textId="1C5AA43E" w:rsidR="003D28AD" w:rsidRPr="00433765" w:rsidRDefault="00380B90" w:rsidP="003D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33765">
        <w:rPr>
          <w:rFonts w:ascii="Times New Roman" w:hAnsi="Times New Roman"/>
          <w:sz w:val="24"/>
          <w:szCs w:val="24"/>
        </w:rPr>
        <w:t>И</w:t>
      </w:r>
      <w:r w:rsidR="003D28AD" w:rsidRPr="00433765">
        <w:rPr>
          <w:rFonts w:ascii="Times New Roman" w:hAnsi="Times New Roman"/>
          <w:sz w:val="24"/>
          <w:szCs w:val="24"/>
        </w:rPr>
        <w:t>ндекс освоения бюджетных средств, выделенных на достижение плановых значений показателей Программы</w:t>
      </w:r>
      <w:r w:rsidR="00620A91" w:rsidRPr="00433765">
        <w:rPr>
          <w:rFonts w:ascii="Times New Roman" w:hAnsi="Times New Roman"/>
          <w:sz w:val="24"/>
          <w:szCs w:val="24"/>
        </w:rPr>
        <w:t>, снижается к 2022 году</w:t>
      </w:r>
      <w:r w:rsidR="002E0270" w:rsidRPr="00433765">
        <w:rPr>
          <w:rFonts w:ascii="Times New Roman" w:hAnsi="Times New Roman"/>
          <w:sz w:val="24"/>
          <w:szCs w:val="24"/>
        </w:rPr>
        <w:t xml:space="preserve">. </w:t>
      </w:r>
      <w:r w:rsidR="00433765" w:rsidRPr="00433765">
        <w:rPr>
          <w:rFonts w:ascii="Times New Roman" w:hAnsi="Times New Roman"/>
          <w:sz w:val="24"/>
          <w:szCs w:val="24"/>
        </w:rPr>
        <w:t>П</w:t>
      </w:r>
      <w:r w:rsidR="00433765" w:rsidRPr="00433765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олнота освоения бюджетных средств, выделенных на реализацию муниципальной программы </w:t>
      </w:r>
      <w:r w:rsidR="003D28AD" w:rsidRPr="00433765">
        <w:rPr>
          <w:rFonts w:ascii="Times New Roman" w:hAnsi="Times New Roman"/>
          <w:sz w:val="24"/>
          <w:szCs w:val="24"/>
          <w:u w:val="single"/>
        </w:rPr>
        <w:t xml:space="preserve">в 2022 году на 0,056 пункта ниже, чем в 2021 и на 0,036 пункта ниже, чем в 2020 году.  </w:t>
      </w:r>
    </w:p>
    <w:p w14:paraId="11B33E9B" w14:textId="2873D5A5" w:rsidR="000F2ED5" w:rsidRPr="000F2ED5" w:rsidRDefault="000F2ED5" w:rsidP="000F2E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highlight w:val="yellow"/>
          <w14:ligatures w14:val="standardContextual"/>
        </w:rPr>
      </w:pPr>
    </w:p>
    <w:p w14:paraId="0AFEBCC6" w14:textId="34D77725" w:rsidR="004E5602" w:rsidRDefault="00CD35A6" w:rsidP="00E5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763459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3.3.  </w:t>
      </w:r>
      <w:r w:rsidR="00763459" w:rsidRPr="00763459">
        <w:rPr>
          <w:rFonts w:ascii="Times New Roman" w:eastAsiaTheme="minorHAnsi" w:hAnsi="Times New Roman"/>
          <w:sz w:val="24"/>
          <w:szCs w:val="24"/>
          <w14:ligatures w14:val="standardContextual"/>
        </w:rPr>
        <w:t>П</w:t>
      </w:r>
      <w:r w:rsidR="004E5602">
        <w:rPr>
          <w:rFonts w:ascii="Times New Roman" w:eastAsiaTheme="minorHAnsi" w:hAnsi="Times New Roman"/>
          <w:sz w:val="24"/>
          <w:szCs w:val="24"/>
          <w14:ligatures w14:val="standardContextual"/>
        </w:rPr>
        <w:t>о результатам</w:t>
      </w:r>
      <w:r w:rsidR="00763459" w:rsidRPr="00763459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6032F">
        <w:rPr>
          <w:rFonts w:ascii="Times New Roman" w:eastAsiaTheme="minorHAnsi" w:hAnsi="Times New Roman"/>
          <w:sz w:val="24"/>
          <w:szCs w:val="24"/>
          <w14:ligatures w14:val="standardContextual"/>
        </w:rPr>
        <w:t>сравнительного</w:t>
      </w:r>
      <w:r w:rsidR="004E560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763459" w:rsidRPr="00763459">
        <w:rPr>
          <w:rFonts w:ascii="Times New Roman" w:eastAsiaTheme="minorHAnsi" w:hAnsi="Times New Roman"/>
          <w:sz w:val="24"/>
          <w:szCs w:val="24"/>
          <w14:ligatures w14:val="standardContextual"/>
        </w:rPr>
        <w:t>анализ</w:t>
      </w:r>
      <w:r w:rsidR="004E5602">
        <w:rPr>
          <w:rFonts w:ascii="Times New Roman" w:eastAsiaTheme="minorHAnsi" w:hAnsi="Times New Roman"/>
          <w:sz w:val="24"/>
          <w:szCs w:val="24"/>
          <w14:ligatures w14:val="standardContextual"/>
        </w:rPr>
        <w:t>а</w:t>
      </w:r>
      <w:r w:rsidR="00763459" w:rsidRPr="00763459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Pr="00763459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качества планирования муниципальной программы </w:t>
      </w:r>
      <w:r w:rsidR="00E6032F">
        <w:rPr>
          <w:rFonts w:ascii="Times New Roman" w:eastAsiaTheme="minorHAnsi" w:hAnsi="Times New Roman"/>
          <w:sz w:val="24"/>
          <w:szCs w:val="24"/>
          <w14:ligatures w14:val="standardContextual"/>
        </w:rPr>
        <w:t>установлено</w:t>
      </w:r>
      <w:r w:rsidR="001E3AC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завышение показателя в Отчетах о реализации программы за анализируемый период.</w:t>
      </w:r>
      <w:r w:rsidR="00763459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B3C5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Расчет </w:t>
      </w:r>
      <w:r w:rsidR="00EB3C56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приведен в </w:t>
      </w:r>
      <w:r w:rsidR="006C396D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>п</w:t>
      </w:r>
      <w:r w:rsidR="00EB3C56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риложении № </w:t>
      </w:r>
      <w:r w:rsidR="00170B20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>1</w:t>
      </w:r>
      <w:r w:rsidR="00EC16C8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>0</w:t>
      </w:r>
      <w:r w:rsidR="00EB3C56" w:rsidRPr="0029622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к заключению</w:t>
      </w:r>
      <w:r w:rsidR="00EB3C56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</w:p>
    <w:p w14:paraId="58381B1E" w14:textId="77777777" w:rsidR="00E6032F" w:rsidRDefault="00E6032F" w:rsidP="00E5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tbl>
      <w:tblPr>
        <w:tblW w:w="92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3261"/>
        <w:gridCol w:w="2688"/>
        <w:gridCol w:w="1990"/>
      </w:tblGrid>
      <w:tr w:rsidR="00EB3C56" w:rsidRPr="00F51F89" w14:paraId="03C53905" w14:textId="547FF38A" w:rsidTr="0060235E">
        <w:trPr>
          <w:trHeight w:val="240"/>
          <w:tblHeader/>
        </w:trPr>
        <w:tc>
          <w:tcPr>
            <w:tcW w:w="1318" w:type="dxa"/>
            <w:vMerge w:val="restart"/>
            <w:vAlign w:val="center"/>
          </w:tcPr>
          <w:p w14:paraId="3314B8F3" w14:textId="4F9D1E9C" w:rsidR="00EB3C56" w:rsidRPr="006634C9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6634C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Период</w:t>
            </w:r>
          </w:p>
        </w:tc>
        <w:tc>
          <w:tcPr>
            <w:tcW w:w="5949" w:type="dxa"/>
            <w:gridSpan w:val="2"/>
            <w:vAlign w:val="center"/>
          </w:tcPr>
          <w:p w14:paraId="7C1A11D5" w14:textId="3B99B66D" w:rsidR="00EB3C56" w:rsidRPr="006634C9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6634C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Показатель качества планирования муниципальной программы</w:t>
            </w:r>
          </w:p>
        </w:tc>
        <w:tc>
          <w:tcPr>
            <w:tcW w:w="199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4BAEC7DA" w14:textId="3DAA6F61" w:rsidR="00EB3C56" w:rsidRPr="00ED7F23" w:rsidRDefault="00EB3C56" w:rsidP="00ED7F2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F23">
              <w:rPr>
                <w:rFonts w:ascii="Times New Roman" w:hAnsi="Times New Roman"/>
                <w:sz w:val="20"/>
                <w:szCs w:val="20"/>
              </w:rPr>
              <w:t>Расхождение, +/-</w:t>
            </w:r>
          </w:p>
        </w:tc>
      </w:tr>
      <w:tr w:rsidR="00EB3C56" w:rsidRPr="00186FB5" w14:paraId="46097B71" w14:textId="0B35E46B" w:rsidTr="00ED7F23">
        <w:trPr>
          <w:trHeight w:val="225"/>
        </w:trPr>
        <w:tc>
          <w:tcPr>
            <w:tcW w:w="1318" w:type="dxa"/>
            <w:vMerge/>
            <w:vAlign w:val="center"/>
          </w:tcPr>
          <w:p w14:paraId="4D52F777" w14:textId="77777777" w:rsidR="00EB3C56" w:rsidRPr="006634C9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</w:p>
        </w:tc>
        <w:tc>
          <w:tcPr>
            <w:tcW w:w="3261" w:type="dxa"/>
            <w:vAlign w:val="center"/>
          </w:tcPr>
          <w:p w14:paraId="02EC6C79" w14:textId="7B41AFA5" w:rsidR="00EB3C56" w:rsidRPr="006634C9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6634C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по данным Отчета о реализации 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</w:t>
            </w:r>
            <w:r w:rsidRPr="006634C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рограммы</w:t>
            </w:r>
          </w:p>
        </w:tc>
        <w:tc>
          <w:tcPr>
            <w:tcW w:w="2688" w:type="dxa"/>
            <w:vAlign w:val="center"/>
          </w:tcPr>
          <w:p w14:paraId="430A0213" w14:textId="4FBA9FF1" w:rsidR="00EB3C56" w:rsidRPr="006634C9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6634C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по результатам анализа </w:t>
            </w: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8897C4" w14:textId="77777777" w:rsidR="00EB3C56" w:rsidRPr="00186FB5" w:rsidRDefault="00EB3C56">
            <w:pPr>
              <w:spacing w:after="160" w:line="259" w:lineRule="auto"/>
            </w:pPr>
          </w:p>
        </w:tc>
      </w:tr>
      <w:tr w:rsidR="00EB3C56" w:rsidRPr="00186FB5" w14:paraId="766A4482" w14:textId="6C330B33" w:rsidTr="00170B20">
        <w:trPr>
          <w:trHeight w:val="270"/>
        </w:trPr>
        <w:tc>
          <w:tcPr>
            <w:tcW w:w="1318" w:type="dxa"/>
            <w:vAlign w:val="center"/>
          </w:tcPr>
          <w:p w14:paraId="402928D1" w14:textId="113AAFD8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2020</w:t>
            </w:r>
          </w:p>
        </w:tc>
        <w:tc>
          <w:tcPr>
            <w:tcW w:w="3261" w:type="dxa"/>
            <w:vAlign w:val="center"/>
          </w:tcPr>
          <w:p w14:paraId="060FB604" w14:textId="0FA37740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0,864</w:t>
            </w:r>
          </w:p>
        </w:tc>
        <w:tc>
          <w:tcPr>
            <w:tcW w:w="2688" w:type="dxa"/>
            <w:vAlign w:val="center"/>
          </w:tcPr>
          <w:p w14:paraId="23C673FF" w14:textId="35E1E760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0,814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18AED" w14:textId="7472125E" w:rsidR="00EB3C56" w:rsidRPr="00ED7F23" w:rsidRDefault="00EB3C56" w:rsidP="00ED7F2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F23">
              <w:rPr>
                <w:rFonts w:ascii="Times New Roman" w:hAnsi="Times New Roman"/>
                <w:sz w:val="20"/>
                <w:szCs w:val="20"/>
              </w:rPr>
              <w:t>+0,</w:t>
            </w:r>
            <w:r w:rsidR="00ED7F23" w:rsidRPr="00ED7F2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EB3C56" w:rsidRPr="00186FB5" w14:paraId="16EB70D5" w14:textId="567B9969" w:rsidTr="00170B20">
        <w:trPr>
          <w:trHeight w:val="220"/>
        </w:trPr>
        <w:tc>
          <w:tcPr>
            <w:tcW w:w="1318" w:type="dxa"/>
            <w:vAlign w:val="center"/>
          </w:tcPr>
          <w:p w14:paraId="65D32AC8" w14:textId="1F68D96F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lastRenderedPageBreak/>
              <w:t>2021</w:t>
            </w:r>
          </w:p>
        </w:tc>
        <w:tc>
          <w:tcPr>
            <w:tcW w:w="3261" w:type="dxa"/>
            <w:vAlign w:val="center"/>
          </w:tcPr>
          <w:p w14:paraId="711D28B9" w14:textId="676A4ECB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0,895</w:t>
            </w:r>
          </w:p>
        </w:tc>
        <w:tc>
          <w:tcPr>
            <w:tcW w:w="2688" w:type="dxa"/>
            <w:vAlign w:val="center"/>
          </w:tcPr>
          <w:p w14:paraId="06B03AE5" w14:textId="5241DAC8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0,852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93FF6" w14:textId="261B1CA0" w:rsidR="00EB3C56" w:rsidRPr="00ED7F23" w:rsidRDefault="00ED7F23" w:rsidP="00ED7F2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+0,043</w:t>
            </w:r>
          </w:p>
        </w:tc>
      </w:tr>
      <w:tr w:rsidR="00EB3C56" w:rsidRPr="00186FB5" w14:paraId="4DC40D95" w14:textId="03D7B303" w:rsidTr="00170B20">
        <w:trPr>
          <w:trHeight w:val="339"/>
        </w:trPr>
        <w:tc>
          <w:tcPr>
            <w:tcW w:w="1318" w:type="dxa"/>
            <w:vAlign w:val="center"/>
          </w:tcPr>
          <w:p w14:paraId="61544902" w14:textId="10F10030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2022</w:t>
            </w:r>
          </w:p>
        </w:tc>
        <w:tc>
          <w:tcPr>
            <w:tcW w:w="3261" w:type="dxa"/>
            <w:vAlign w:val="center"/>
          </w:tcPr>
          <w:p w14:paraId="7981C351" w14:textId="42E9412D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0,817</w:t>
            </w:r>
          </w:p>
        </w:tc>
        <w:tc>
          <w:tcPr>
            <w:tcW w:w="2688" w:type="dxa"/>
            <w:vAlign w:val="center"/>
          </w:tcPr>
          <w:p w14:paraId="022EE25B" w14:textId="3AC45D73" w:rsidR="00EB3C56" w:rsidRPr="00ED7F23" w:rsidRDefault="00EB3C56" w:rsidP="00EB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ED7F23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</w:t>
            </w:r>
            <w:r w:rsidR="00351CD5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807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B2A1F" w14:textId="2D1DBAE0" w:rsidR="00EB3C56" w:rsidRPr="00ED7F23" w:rsidRDefault="00ED7F23" w:rsidP="00ED7F2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+0,0</w:t>
            </w:r>
            <w:r w:rsidR="00351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22134097" w14:textId="77777777" w:rsidR="00E6032F" w:rsidRDefault="00E6032F" w:rsidP="00E5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737AFA6D" w14:textId="77777777" w:rsidR="00D57CC8" w:rsidRPr="00FE5EBF" w:rsidRDefault="00D57CC8" w:rsidP="000C0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FE5EBF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Следует отметить, что оценка достижение целей и задач Программы за 2020 год проведена с учетом постановления Администрации Северодвинска от 26.12.2020 № 520-па «Об особенностях проведения оценки эффективности реализации муниципальных программ муниципального образования «Северодвинск» и оценки степени выполнения планов реализации муниципальных программ муниципального образования «Северодвинск» в 2020 году», которым установлен индекс достижения плановых значений показателей задач и мероприятий Программы </w:t>
      </w:r>
      <w:r w:rsidRPr="00FE5EBF">
        <w:rPr>
          <w:rFonts w:ascii="Times New Roman" w:eastAsiaTheme="minorHAnsi" w:hAnsi="Times New Roman"/>
          <w:sz w:val="24"/>
          <w:szCs w:val="24"/>
          <w:u w:val="single"/>
          <w14:ligatures w14:val="standardContextual"/>
        </w:rPr>
        <w:t>равным единице</w:t>
      </w:r>
      <w:r w:rsidRPr="00FE5EBF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при недостижении планового значения показателей задач и мероприятий Программы, связанных с действием ограничительных мероприятий, направленных на предотвращение распространения новой коронавирусной инфекции. Соответственно, оценить качество планирования за 2020 год в полном объеме не представляется возможным. </w:t>
      </w:r>
    </w:p>
    <w:p w14:paraId="0B6E4EFC" w14:textId="2B36499A" w:rsidR="001E3AC2" w:rsidRDefault="001E3AC2" w:rsidP="001E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Вместе с тем, учитывая, что</w:t>
      </w:r>
      <w:r w:rsidRPr="00F66997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значение показателя качества ближе к значению «1» в 2021 году, следовательно более эффективно спланирована муниципальная программа в 2021 году.</w:t>
      </w:r>
    </w:p>
    <w:p w14:paraId="1C9078AA" w14:textId="77777777" w:rsidR="00DB085E" w:rsidRDefault="00DB085E" w:rsidP="00380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06A8E33A" w14:textId="77777777" w:rsidR="00EB2EE8" w:rsidRDefault="00FF7398" w:rsidP="00EB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3.</w:t>
      </w:r>
      <w:r w:rsidR="00CD35A6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4</w:t>
      </w:r>
      <w:r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. </w:t>
      </w:r>
      <w:r w:rsidR="001F32C9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К</w:t>
      </w:r>
      <w:r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ритери</w:t>
      </w:r>
      <w:r w:rsidR="001F32C9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й</w:t>
      </w:r>
      <w:r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эффективности реализации Программы</w:t>
      </w:r>
      <w:r w:rsidR="001F32C9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F713DE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определен на основе</w:t>
      </w:r>
      <w:r w:rsidR="006B74D4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F713DE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двух </w:t>
      </w:r>
      <w:r w:rsidR="006B74D4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индекс</w:t>
      </w:r>
      <w:r w:rsidR="00F713DE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ов:</w:t>
      </w:r>
      <w:r w:rsidR="006B74D4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51669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достижения плановых значений показателей муниципальной программы </w:t>
      </w:r>
      <w:r w:rsidR="00F713DE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и</w:t>
      </w:r>
      <w:r w:rsidR="006B74D4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  <w:r w:rsidR="00E51669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освоения бюджетных средств</w:t>
      </w:r>
      <w:r w:rsidR="00F713DE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>, а также показателя качества планирования муниципальной программы.</w:t>
      </w:r>
      <w:r w:rsidR="00380B90" w:rsidRPr="00380B90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</w:t>
      </w:r>
    </w:p>
    <w:p w14:paraId="0146B6DD" w14:textId="4897E7EA" w:rsidR="00EB2EE8" w:rsidRDefault="00EB2EE8" w:rsidP="00EB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Согласно Отчетам о реализации Программы значение критерия эффективности составило за 2020 год – 1,016; за 2021 год – 1,071; за 2022 год – 0,833. </w:t>
      </w:r>
    </w:p>
    <w:p w14:paraId="0ACA44B7" w14:textId="77777777" w:rsidR="00EB2EE8" w:rsidRDefault="00EB2EE8" w:rsidP="00EB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В ходе экспертно-аналитического мероприятия определены критерии эффективности реализации Программы, значения которых приведены в таблице.</w:t>
      </w:r>
    </w:p>
    <w:p w14:paraId="691EAFD6" w14:textId="48E15F9E" w:rsidR="00315289" w:rsidRDefault="00315289" w:rsidP="00E5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858"/>
        <w:gridCol w:w="2114"/>
        <w:gridCol w:w="1701"/>
        <w:gridCol w:w="1596"/>
        <w:gridCol w:w="1527"/>
        <w:gridCol w:w="1555"/>
      </w:tblGrid>
      <w:tr w:rsidR="00FB4E03" w:rsidRPr="00FF2655" w14:paraId="44B56CC7" w14:textId="6BE35139" w:rsidTr="00FB4E03">
        <w:trPr>
          <w:trHeight w:val="26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0A6E" w14:textId="77777777" w:rsidR="00FB4E03" w:rsidRPr="00B0706A" w:rsidRDefault="00FB4E03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7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FA8A" w14:textId="21B419F4" w:rsidR="00FB4E03" w:rsidRPr="00B0706A" w:rsidRDefault="00FB4E03" w:rsidP="0043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данным Отчета о реализации Программы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7EA" w14:textId="73B11E0A" w:rsidR="00FB4E03" w:rsidRPr="00B0706A" w:rsidRDefault="00FB4E03" w:rsidP="0043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данным анализа</w:t>
            </w:r>
          </w:p>
        </w:tc>
      </w:tr>
      <w:tr w:rsidR="00FB4E03" w:rsidRPr="00FF2655" w14:paraId="72350ADC" w14:textId="77777777" w:rsidTr="00FB4E03">
        <w:trPr>
          <w:trHeight w:val="1335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1EBF" w14:textId="77777777" w:rsidR="00FB4E03" w:rsidRPr="00B0706A" w:rsidRDefault="00FB4E03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48AC" w14:textId="08FFB14D" w:rsidR="00FB4E03" w:rsidRPr="00B0706A" w:rsidRDefault="00FB4E03" w:rsidP="004337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0706A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Индекс достижения плановых значений показателей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CCAC" w14:textId="022502A7" w:rsidR="00FB4E03" w:rsidRPr="00B0706A" w:rsidRDefault="00FB4E03" w:rsidP="004337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0706A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Показатель качества планирования муниципальной программы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FA253" w14:textId="52FDA5A5" w:rsidR="00FB4E03" w:rsidRPr="00B0706A" w:rsidRDefault="00FB4E03" w:rsidP="0043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7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Индекс освоения бюджетных средств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5438" w14:textId="5501FD9F" w:rsidR="00FB4E03" w:rsidRPr="00B0706A" w:rsidRDefault="00FB4E03" w:rsidP="00FB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07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Критерий эффективности реализации Программы</w:t>
            </w:r>
          </w:p>
          <w:p w14:paraId="0A731AB4" w14:textId="77777777" w:rsidR="00FB4E03" w:rsidRPr="00B0706A" w:rsidRDefault="00FB4E03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8259" w14:textId="6CDA64EF" w:rsidR="00FB4E03" w:rsidRPr="00B0706A" w:rsidRDefault="00FB4E03" w:rsidP="00FB4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B070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Критерий эффективности реализации Программы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CD428FA" w14:textId="77777777" w:rsidR="00FB4E03" w:rsidRPr="00B0706A" w:rsidRDefault="00FB4E03" w:rsidP="0043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3765" w:rsidRPr="00FF2655" w14:paraId="1F1E5519" w14:textId="1BC68E52" w:rsidTr="00FB4E03">
        <w:trPr>
          <w:trHeight w:val="21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7AAF" w14:textId="69B36B28" w:rsidR="00433765" w:rsidRPr="006B74D4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7EBE" w14:textId="2322DDE3" w:rsidR="00433765" w:rsidRPr="006B74D4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F98B" w14:textId="0BA706B7" w:rsidR="00433765" w:rsidRPr="006B74D4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7A8D" w14:textId="2F45BCC5" w:rsidR="00433765" w:rsidRPr="006B74D4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4D07" w14:textId="77777777" w:rsidR="00FB4E03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6B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6B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гр. 2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*</w:t>
            </w:r>
            <w:r w:rsidRPr="006B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20BA1E04" w14:textId="4EA6E7C4" w:rsidR="00433765" w:rsidRPr="006B74D4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B74D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гр. 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  <w:r w:rsidR="00FB4E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 гр.</w:t>
            </w:r>
            <w:r w:rsidR="00FB4E0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B01D" w14:textId="3FC838CF" w:rsidR="00433765" w:rsidRPr="006B74D4" w:rsidRDefault="00FB4E03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33765" w:rsidRPr="00FF2655" w14:paraId="6DA3388F" w14:textId="04C71797" w:rsidTr="00FB4E0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F6D0" w14:textId="77777777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8AD" w14:textId="5DD48113" w:rsidR="00433765" w:rsidRPr="00FF2655" w:rsidRDefault="00433765" w:rsidP="00433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FC4A" w14:textId="4DC392F1" w:rsidR="00433765" w:rsidRPr="00FF2655" w:rsidRDefault="00433765" w:rsidP="00433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9758" w14:textId="01C5B9DC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0,978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7BBF" w14:textId="18B0028C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0,981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0A12B" w14:textId="365FCCC4" w:rsidR="0043376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1,016</w:t>
            </w:r>
          </w:p>
        </w:tc>
      </w:tr>
      <w:tr w:rsidR="00433765" w:rsidRPr="00FF2655" w14:paraId="6779840B" w14:textId="1893D9FF" w:rsidTr="00FB4E0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AE8D" w14:textId="77777777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2093" w14:textId="1E18AF80" w:rsidR="00433765" w:rsidRPr="00FF2655" w:rsidRDefault="00433765" w:rsidP="00433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A0F0" w14:textId="6A4AC201" w:rsidR="00433765" w:rsidRPr="00FF2655" w:rsidRDefault="00433765" w:rsidP="00433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DBA64" w14:textId="1977E7A7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0,998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E2A5" w14:textId="389B86A5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1,039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CA46" w14:textId="0A534198" w:rsidR="0043376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1,071</w:t>
            </w:r>
          </w:p>
        </w:tc>
      </w:tr>
      <w:tr w:rsidR="00433765" w:rsidRPr="00FF2655" w14:paraId="5CAD134C" w14:textId="6742D9EF" w:rsidTr="00FB4E03">
        <w:trPr>
          <w:trHeight w:val="30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8B5D" w14:textId="77777777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D46" w14:textId="7BFB867A" w:rsidR="00433765" w:rsidRPr="00FF2655" w:rsidRDefault="00433765" w:rsidP="00433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2BC7" w14:textId="5C0B02D3" w:rsidR="00433765" w:rsidRPr="00FF2655" w:rsidRDefault="00433765" w:rsidP="004337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D351" w14:textId="27FEC436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2655">
              <w:rPr>
                <w:rFonts w:ascii="Times New Roman" w:eastAsia="Times New Roman" w:hAnsi="Times New Roman"/>
                <w:color w:val="000000"/>
                <w:lang w:eastAsia="ru-RU"/>
              </w:rPr>
              <w:t>0,942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57B8" w14:textId="24C2A5DF" w:rsidR="00433765" w:rsidRPr="00FF265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0,825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FA56E" w14:textId="0F28F1D7" w:rsidR="00433765" w:rsidRDefault="00433765" w:rsidP="004337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0,833</w:t>
            </w:r>
          </w:p>
        </w:tc>
      </w:tr>
    </w:tbl>
    <w:p w14:paraId="1E02A7B2" w14:textId="77777777" w:rsidR="00ED7F23" w:rsidRDefault="00ED7F23" w:rsidP="00ED7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</w:p>
    <w:p w14:paraId="4908B8C7" w14:textId="5A74927F" w:rsidR="00EB2EE8" w:rsidRDefault="00EB2EE8" w:rsidP="00EB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  <w14:ligatures w14:val="standardContextual"/>
        </w:rPr>
      </w:pPr>
      <w:r w:rsidRPr="00C50875">
        <w:rPr>
          <w:rStyle w:val="extendedtext-full"/>
          <w:rFonts w:ascii="Times New Roman" w:hAnsi="Times New Roman"/>
          <w:sz w:val="24"/>
          <w:szCs w:val="24"/>
        </w:rPr>
        <w:t>Таким образом, д</w:t>
      </w:r>
      <w:r w:rsidR="00B40208" w:rsidRPr="00C50875">
        <w:rPr>
          <w:rStyle w:val="extendedtext-full"/>
          <w:rFonts w:ascii="Times New Roman" w:hAnsi="Times New Roman"/>
          <w:sz w:val="24"/>
          <w:szCs w:val="24"/>
        </w:rPr>
        <w:t>опу</w:t>
      </w:r>
      <w:r w:rsidR="005C3657" w:rsidRPr="00C50875">
        <w:rPr>
          <w:rStyle w:val="extendedtext-full"/>
          <w:rFonts w:ascii="Times New Roman" w:hAnsi="Times New Roman"/>
          <w:sz w:val="24"/>
          <w:szCs w:val="24"/>
        </w:rPr>
        <w:t>щен</w:t>
      </w:r>
      <w:r w:rsidR="00DB085E" w:rsidRPr="00C50875">
        <w:rPr>
          <w:rStyle w:val="extendedtext-full"/>
          <w:rFonts w:ascii="Times New Roman" w:hAnsi="Times New Roman"/>
          <w:sz w:val="24"/>
          <w:szCs w:val="24"/>
        </w:rPr>
        <w:t>н</w:t>
      </w:r>
      <w:r w:rsidR="005C3657" w:rsidRPr="00C50875">
        <w:rPr>
          <w:rStyle w:val="extendedtext-full"/>
          <w:rFonts w:ascii="Times New Roman" w:hAnsi="Times New Roman"/>
          <w:sz w:val="24"/>
          <w:szCs w:val="24"/>
        </w:rPr>
        <w:t>о</w:t>
      </w:r>
      <w:r w:rsidR="00DB085E" w:rsidRPr="00C50875">
        <w:rPr>
          <w:rStyle w:val="extendedtext-full"/>
          <w:rFonts w:ascii="Times New Roman" w:hAnsi="Times New Roman"/>
          <w:sz w:val="24"/>
          <w:szCs w:val="24"/>
        </w:rPr>
        <w:t>е</w:t>
      </w:r>
      <w:r w:rsidR="00B40208" w:rsidRPr="00C50875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="004A36C4" w:rsidRPr="00C50875">
        <w:rPr>
          <w:rStyle w:val="extendedtext-full"/>
          <w:rFonts w:ascii="Times New Roman" w:hAnsi="Times New Roman"/>
          <w:sz w:val="24"/>
          <w:szCs w:val="24"/>
        </w:rPr>
        <w:t>ответственным исполните</w:t>
      </w:r>
      <w:r w:rsidR="00C67112" w:rsidRPr="00C50875">
        <w:rPr>
          <w:rStyle w:val="extendedtext-full"/>
          <w:rFonts w:ascii="Times New Roman" w:hAnsi="Times New Roman"/>
          <w:sz w:val="24"/>
          <w:szCs w:val="24"/>
        </w:rPr>
        <w:t>л</w:t>
      </w:r>
      <w:r w:rsidR="004A36C4" w:rsidRPr="00C50875">
        <w:rPr>
          <w:rStyle w:val="extendedtext-full"/>
          <w:rFonts w:ascii="Times New Roman" w:hAnsi="Times New Roman"/>
          <w:sz w:val="24"/>
          <w:szCs w:val="24"/>
        </w:rPr>
        <w:t>ем</w:t>
      </w:r>
      <w:r w:rsidR="00DB085E" w:rsidRPr="00C50875">
        <w:rPr>
          <w:rStyle w:val="extendedtext-full"/>
          <w:rFonts w:ascii="Times New Roman" w:hAnsi="Times New Roman"/>
          <w:sz w:val="24"/>
          <w:szCs w:val="24"/>
        </w:rPr>
        <w:t xml:space="preserve"> </w:t>
      </w:r>
      <w:r w:rsidR="00B40208" w:rsidRPr="00C50875">
        <w:rPr>
          <w:rStyle w:val="extendedtext-full"/>
          <w:rFonts w:ascii="Times New Roman" w:hAnsi="Times New Roman"/>
          <w:sz w:val="24"/>
          <w:szCs w:val="24"/>
        </w:rPr>
        <w:t xml:space="preserve">завышение значений отдельных показателей </w:t>
      </w:r>
      <w:r w:rsidR="00DB085E" w:rsidRPr="00C50875">
        <w:rPr>
          <w:rStyle w:val="extendedtext-full"/>
          <w:rFonts w:ascii="Times New Roman" w:hAnsi="Times New Roman"/>
          <w:sz w:val="24"/>
          <w:szCs w:val="24"/>
        </w:rPr>
        <w:t xml:space="preserve">в Отчетах о реализации Программы </w:t>
      </w:r>
      <w:r w:rsidR="00B40208" w:rsidRPr="00C50875">
        <w:rPr>
          <w:rStyle w:val="extendedtext-full"/>
          <w:rFonts w:ascii="Times New Roman" w:hAnsi="Times New Roman"/>
          <w:sz w:val="24"/>
          <w:szCs w:val="24"/>
        </w:rPr>
        <w:t xml:space="preserve">повлекло </w:t>
      </w:r>
      <w:r w:rsidR="00EB1A4D" w:rsidRPr="00C50875">
        <w:rPr>
          <w:rFonts w:ascii="Times New Roman" w:eastAsiaTheme="minorHAnsi" w:hAnsi="Times New Roman"/>
          <w:sz w:val="24"/>
          <w:szCs w:val="24"/>
          <w14:ligatures w14:val="standardContextual"/>
        </w:rPr>
        <w:t>искажение оценки эффективности реализации муниципальной программы</w:t>
      </w:r>
      <w:r w:rsidR="00C50875" w:rsidRPr="00C50875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  <w:r w:rsidRPr="00EB2EE8">
        <w:rPr>
          <w:rFonts w:ascii="Times New Roman" w:eastAsiaTheme="minorHAnsi" w:hAnsi="Times New Roman"/>
          <w:b/>
          <w:bCs/>
          <w:color w:val="FF0000"/>
          <w:sz w:val="24"/>
          <w:szCs w:val="24"/>
          <w14:ligatures w14:val="standardContextual"/>
        </w:rPr>
        <w:t xml:space="preserve"> </w:t>
      </w:r>
    </w:p>
    <w:p w14:paraId="5C6F392E" w14:textId="77777777" w:rsidR="00EB2EE8" w:rsidRDefault="00EB2EE8" w:rsidP="00EB2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FF0000"/>
          <w:sz w:val="24"/>
          <w:szCs w:val="24"/>
          <w14:ligatures w14:val="standardContextual"/>
        </w:rPr>
      </w:pPr>
    </w:p>
    <w:p w14:paraId="5F333D71" w14:textId="26F3CDE8" w:rsidR="00423E52" w:rsidRDefault="00EB2EE8" w:rsidP="0042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5596">
        <w:rPr>
          <w:rFonts w:ascii="Times New Roman" w:eastAsiaTheme="minorHAnsi" w:hAnsi="Times New Roman"/>
          <w:sz w:val="24"/>
          <w:szCs w:val="24"/>
          <w14:ligatures w14:val="standardContextual"/>
        </w:rPr>
        <w:t>3.5. </w:t>
      </w:r>
      <w:r w:rsidR="00EA7AE4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В соответствии с </w:t>
      </w:r>
      <w:r w:rsidR="00EA7AE4"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>Методик</w:t>
      </w:r>
      <w:r w:rsidR="00EA7AE4">
        <w:rPr>
          <w:rFonts w:ascii="Times New Roman" w:eastAsiaTheme="minorHAnsi" w:hAnsi="Times New Roman"/>
          <w:sz w:val="24"/>
          <w:szCs w:val="24"/>
          <w14:ligatures w14:val="standardContextual"/>
        </w:rPr>
        <w:t>ой</w:t>
      </w:r>
      <w:r w:rsidR="00EA7AE4" w:rsidRPr="00087031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оценки эффективности</w:t>
      </w:r>
      <w:r w:rsidR="00EA7AE4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ответственным исполнителем </w:t>
      </w:r>
      <w:r w:rsidR="00EA7AE4" w:rsidRPr="00545596">
        <w:rPr>
          <w:rFonts w:ascii="Times New Roman" w:eastAsiaTheme="minorHAnsi" w:hAnsi="Times New Roman"/>
          <w:sz w:val="24"/>
          <w:szCs w:val="24"/>
          <w14:ligatures w14:val="standardContextual"/>
        </w:rPr>
        <w:t>реализаци</w:t>
      </w:r>
      <w:r w:rsidR="00296226">
        <w:rPr>
          <w:rFonts w:ascii="Times New Roman" w:eastAsiaTheme="minorHAnsi" w:hAnsi="Times New Roman"/>
          <w:sz w:val="24"/>
          <w:szCs w:val="24"/>
          <w14:ligatures w14:val="standardContextual"/>
        </w:rPr>
        <w:t>я</w:t>
      </w:r>
      <w:r w:rsidR="00EA7AE4" w:rsidRPr="00545596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муниципальной программы</w:t>
      </w:r>
      <w:r w:rsidR="00EA7AE4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признана </w:t>
      </w:r>
      <w:r w:rsidR="00423E52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по итогам 2020 года – эффективной и 2021-2022 годов </w:t>
      </w:r>
      <w:r w:rsidR="00423E52">
        <w:rPr>
          <w:rFonts w:ascii="Times New Roman" w:eastAsiaTheme="minorHAnsi" w:hAnsi="Times New Roman"/>
          <w:sz w:val="24"/>
          <w:szCs w:val="24"/>
          <w14:ligatures w14:val="standardContextual"/>
        </w:rPr>
        <w:softHyphen/>
        <w:t>– умеренно эффективной.</w:t>
      </w:r>
      <w:r w:rsidR="00423E52" w:rsidRPr="009163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313D54C" w14:textId="77777777" w:rsidR="00423E52" w:rsidRDefault="00423E52" w:rsidP="0042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результатам вышеприведенного анализа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реализация муниципальной программы оценивается по итогам:</w:t>
      </w:r>
    </w:p>
    <w:p w14:paraId="4AEA7DB4" w14:textId="77777777" w:rsidR="00423E52" w:rsidRDefault="00423E52" w:rsidP="0042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           2020-2021 годов – на эффективном уровне;</w:t>
      </w:r>
    </w:p>
    <w:p w14:paraId="20E54BF8" w14:textId="77777777" w:rsidR="00423E52" w:rsidRPr="00545596" w:rsidRDefault="00423E52" w:rsidP="0042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           2022 года 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softHyphen/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softHyphen/>
        <w:t>– на умеренно эффективном уровне.</w:t>
      </w: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417"/>
        <w:gridCol w:w="1418"/>
        <w:gridCol w:w="1276"/>
      </w:tblGrid>
      <w:tr w:rsidR="00973A5F" w:rsidRPr="00220169" w14:paraId="35D7D716" w14:textId="33A12058" w:rsidTr="00C86026">
        <w:trPr>
          <w:trHeight w:val="230"/>
          <w:tblHeader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46D" w14:textId="77777777" w:rsidR="00973A5F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lastRenderedPageBreak/>
              <w:t>Группа о</w:t>
            </w:r>
            <w:r w:rsidRPr="0022016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ценк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и</w:t>
            </w:r>
            <w:r w:rsidRPr="0022016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эффективности </w:t>
            </w:r>
          </w:p>
          <w:p w14:paraId="0102589B" w14:textId="77777777" w:rsidR="00973A5F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22016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реализации муниципальной программы</w:t>
            </w:r>
          </w:p>
          <w:p w14:paraId="5AC9555A" w14:textId="520DE5EF" w:rsidR="00973A5F" w:rsidRPr="00220169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22016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в отчетном периоде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41D" w14:textId="4BA573BB" w:rsidR="00973A5F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220169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Значения в отчетном периоде</w:t>
            </w: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критерия эффективности реализации муниципальной программы</w:t>
            </w:r>
          </w:p>
        </w:tc>
      </w:tr>
      <w:tr w:rsidR="00973A5F" w:rsidRPr="00220169" w14:paraId="16A7FF0F" w14:textId="64FDB6E0" w:rsidTr="009163B3">
        <w:trPr>
          <w:trHeight w:val="226"/>
          <w:tblHeader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72C" w14:textId="77777777" w:rsidR="00973A5F" w:rsidRPr="00220169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43B6" w14:textId="4C0896F0" w:rsidR="00973A5F" w:rsidRPr="00220169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23D8" w14:textId="56DCA7B0" w:rsidR="00973A5F" w:rsidRPr="00220169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9F51" w14:textId="714A46E3" w:rsidR="00973A5F" w:rsidRPr="00220169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2022 год</w:t>
            </w:r>
          </w:p>
        </w:tc>
      </w:tr>
      <w:tr w:rsidR="00973A5F" w:rsidRPr="002F349B" w14:paraId="3DC156D0" w14:textId="743DCA86" w:rsidTr="00DB085E">
        <w:trPr>
          <w:trHeight w:val="10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421" w14:textId="77777777" w:rsidR="00973A5F" w:rsidRPr="008D12C2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Эффективный уровень реализации муниципальной программы в отчетном периоде</w:t>
            </w:r>
          </w:p>
          <w:p w14:paraId="6193691A" w14:textId="3FBBC3BE" w:rsidR="00973A5F" w:rsidRPr="008D12C2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МП</w:t>
            </w:r>
          </w:p>
          <w:p w14:paraId="6F33F571" w14:textId="77777777" w:rsidR="00973A5F" w:rsidRPr="008D12C2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0,95 &lt;= К &lt;= 1,05</w:t>
            </w:r>
          </w:p>
          <w:p w14:paraId="5210A9CC" w14:textId="35DD072C" w:rsidR="00973A5F" w:rsidRPr="008D12C2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                    </w:t>
            </w:r>
            <w:r w:rsid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                             </w:t>
            </w: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эф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CAA7" w14:textId="7A5D3AEA" w:rsidR="00973A5F" w:rsidRPr="008D12C2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923" w14:textId="5323332B" w:rsidR="00973A5F" w:rsidRPr="008D12C2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1,039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38E" w14:textId="3C5FA06E" w:rsidR="00973A5F" w:rsidRPr="008D12C2" w:rsidRDefault="008F35D1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-</w:t>
            </w:r>
          </w:p>
        </w:tc>
      </w:tr>
      <w:tr w:rsidR="00973A5F" w:rsidRPr="002F349B" w14:paraId="270E2A19" w14:textId="4006F8C6" w:rsidTr="00973A5F">
        <w:trPr>
          <w:trHeight w:val="119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9D7" w14:textId="6A390567" w:rsidR="00973A5F" w:rsidRPr="008D12C2" w:rsidRDefault="008F35D1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Умеренно</w:t>
            </w:r>
            <w:r w:rsidR="00973A5F"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 </w:t>
            </w: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 xml:space="preserve">эффективный </w:t>
            </w:r>
            <w:r w:rsidR="00973A5F"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уровень реализации муниципальной программы в отчетном периоде</w:t>
            </w:r>
          </w:p>
          <w:p w14:paraId="2ADE5A47" w14:textId="77777777" w:rsidR="008F35D1" w:rsidRPr="008D12C2" w:rsidRDefault="008F35D1" w:rsidP="008F3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МП</w:t>
            </w:r>
          </w:p>
          <w:p w14:paraId="2F3A182E" w14:textId="2DFC1FE0" w:rsidR="008F35D1" w:rsidRPr="008D12C2" w:rsidRDefault="008F35D1" w:rsidP="008F35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0,8 &lt;= К &lt;= 0,95</w:t>
            </w:r>
          </w:p>
          <w:p w14:paraId="0706E731" w14:textId="4355C845" w:rsidR="00973A5F" w:rsidRPr="008D12C2" w:rsidRDefault="008F35D1" w:rsidP="008F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эф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F3F" w14:textId="3B9A5D73" w:rsidR="00973A5F" w:rsidRPr="008D12C2" w:rsidRDefault="008F35D1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3DDE" w14:textId="400556E0" w:rsidR="00973A5F" w:rsidRPr="008D12C2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887D" w14:textId="702A1A3C" w:rsidR="00973A5F" w:rsidRPr="008D12C2" w:rsidRDefault="00973A5F" w:rsidP="0097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</w:pPr>
            <w:r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0,</w:t>
            </w:r>
            <w:r w:rsidR="008F35D1"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8</w:t>
            </w:r>
            <w:r w:rsidR="00E159EF" w:rsidRPr="008D12C2">
              <w:rPr>
                <w:rFonts w:ascii="Times New Roman" w:eastAsiaTheme="minorHAnsi" w:hAnsi="Times New Roman"/>
                <w:sz w:val="20"/>
                <w:szCs w:val="20"/>
                <w14:ligatures w14:val="standardContextual"/>
              </w:rPr>
              <w:t>25</w:t>
            </w:r>
          </w:p>
        </w:tc>
      </w:tr>
    </w:tbl>
    <w:p w14:paraId="043C9B18" w14:textId="77777777" w:rsidR="00BC1E9F" w:rsidRDefault="00BC1E9F" w:rsidP="000C1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4AB47B" w14:textId="068A3871" w:rsidR="00423E52" w:rsidRPr="00423E52" w:rsidRDefault="00423E52" w:rsidP="00423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423E52">
        <w:rPr>
          <w:rFonts w:ascii="Times New Roman" w:eastAsiaTheme="minorHAnsi" w:hAnsi="Times New Roman"/>
          <w:sz w:val="24"/>
          <w:szCs w:val="24"/>
          <w14:ligatures w14:val="standardContextual"/>
        </w:rPr>
        <w:t>Таким образом, э</w:t>
      </w:r>
      <w:r w:rsidRPr="00834D54">
        <w:rPr>
          <w:rFonts w:ascii="Times New Roman" w:eastAsia="Times New Roman" w:hAnsi="Times New Roman"/>
          <w:sz w:val="24"/>
          <w:szCs w:val="24"/>
          <w:lang w:eastAsia="ru-RU"/>
        </w:rPr>
        <w:t>ффективность реализации муниципальной программы призна</w:t>
      </w:r>
      <w:r w:rsidRPr="00423E5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834D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E52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2020-2021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 </w:t>
      </w:r>
      <w:r w:rsidRPr="00423E5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834D54">
        <w:rPr>
          <w:rFonts w:ascii="Times New Roman" w:eastAsia="Times New Roman" w:hAnsi="Times New Roman"/>
          <w:sz w:val="24"/>
          <w:szCs w:val="24"/>
          <w:lang w:eastAsia="ru-RU"/>
        </w:rPr>
        <w:t>высокой</w:t>
      </w:r>
      <w:r w:rsidRPr="00423E52">
        <w:rPr>
          <w:rFonts w:ascii="Times New Roman" w:eastAsia="Times New Roman" w:hAnsi="Times New Roman"/>
          <w:sz w:val="24"/>
          <w:szCs w:val="24"/>
          <w:lang w:eastAsia="ru-RU"/>
        </w:rPr>
        <w:t xml:space="preserve"> и 2022 года – средней. </w:t>
      </w:r>
    </w:p>
    <w:p w14:paraId="5377C7DB" w14:textId="77777777" w:rsidR="00423E52" w:rsidRDefault="00423E52" w:rsidP="006C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14:ligatures w14:val="standardContextual"/>
        </w:rPr>
      </w:pPr>
    </w:p>
    <w:p w14:paraId="2D3D87A7" w14:textId="27FA96CC" w:rsidR="00010FA2" w:rsidRPr="00010FA2" w:rsidRDefault="00010FA2" w:rsidP="006C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  <w14:ligatures w14:val="standardContextual"/>
        </w:rPr>
      </w:pPr>
      <w:r w:rsidRPr="00010FA2">
        <w:rPr>
          <w:rFonts w:ascii="Times New Roman" w:eastAsiaTheme="minorHAnsi" w:hAnsi="Times New Roman"/>
          <w:b/>
          <w:bCs/>
          <w:sz w:val="24"/>
          <w:szCs w:val="24"/>
          <w14:ligatures w14:val="standardContextual"/>
        </w:rPr>
        <w:t>Выводы:</w:t>
      </w:r>
    </w:p>
    <w:p w14:paraId="433BE087" w14:textId="61A0E545" w:rsidR="00010FA2" w:rsidRDefault="005267AA" w:rsidP="006C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По</w:t>
      </w:r>
      <w:r w:rsidR="005963D9" w:rsidRPr="005267A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результат</w:t>
      </w:r>
      <w:r>
        <w:rPr>
          <w:rFonts w:ascii="Times New Roman" w:eastAsiaTheme="minorHAnsi" w:hAnsi="Times New Roman"/>
          <w:sz w:val="24"/>
          <w:szCs w:val="24"/>
          <w14:ligatures w14:val="standardContextual"/>
        </w:rPr>
        <w:t>ам</w:t>
      </w:r>
      <w:r w:rsidR="005963D9" w:rsidRPr="005267A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проведенного анализа </w:t>
      </w:r>
      <w:r w:rsidRPr="005267AA">
        <w:rPr>
          <w:rFonts w:ascii="Times New Roman" w:hAnsi="Times New Roman"/>
          <w:sz w:val="24"/>
          <w:szCs w:val="24"/>
        </w:rPr>
        <w:t>исполнения</w:t>
      </w:r>
      <w:r w:rsidRPr="003B4D8C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программы</w:t>
      </w:r>
      <w:r w:rsidRPr="003B4D8C">
        <w:rPr>
          <w:rFonts w:ascii="Times New Roman" w:hAnsi="Times New Roman"/>
          <w:sz w:val="24"/>
          <w:szCs w:val="24"/>
        </w:rPr>
        <w:t xml:space="preserve"> «Защита населения и территорий от чрезвычайных ситуаций, обеспечение первичных мер пожарной безопасности и безопасности людей на водных объектах на территории муниципального образования «Северодвинск» за 2020-2022 годы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3205AD">
        <w:rPr>
          <w:rFonts w:ascii="Times New Roman" w:hAnsi="Times New Roman"/>
          <w:sz w:val="24"/>
          <w:szCs w:val="24"/>
        </w:rPr>
        <w:t>установлены следующие нарушения и недостатки:</w:t>
      </w:r>
    </w:p>
    <w:p w14:paraId="109938ED" w14:textId="3A6FE029" w:rsidR="006C77CF" w:rsidRPr="006C77CF" w:rsidRDefault="003205AD" w:rsidP="006C77CF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kern w:val="2"/>
          <w:sz w:val="24"/>
          <w:szCs w:val="24"/>
          <w:lang w:eastAsia="ru-RU"/>
          <w14:ligatures w14:val="standardContextual"/>
        </w:rPr>
      </w:pPr>
      <w:r>
        <w:rPr>
          <w:rFonts w:ascii="Times New Roman" w:hAnsi="Times New Roman"/>
          <w:sz w:val="24"/>
          <w:szCs w:val="24"/>
        </w:rPr>
        <w:t>- </w:t>
      </w:r>
      <w:r w:rsidR="006C77CF"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ru-RU"/>
          <w14:ligatures w14:val="standardContextual"/>
        </w:rPr>
        <w:t xml:space="preserve">не приведение либо несвоевременное приведение </w:t>
      </w:r>
      <w:r w:rsidR="006C77CF" w:rsidRPr="006C77CF">
        <w:rPr>
          <w:rFonts w:ascii="Times New Roman" w:eastAsia="Times New Roman" w:hAnsi="Times New Roman" w:cstheme="minorBidi"/>
          <w:kern w:val="2"/>
          <w:sz w:val="24"/>
          <w:szCs w:val="24"/>
          <w:shd w:val="clear" w:color="auto" w:fill="FFFFFF"/>
          <w:lang w:eastAsia="ru-RU"/>
          <w14:ligatures w14:val="standardContextual"/>
        </w:rPr>
        <w:t xml:space="preserve">муниципальной программы </w:t>
      </w:r>
      <w:r w:rsidR="006C77CF"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ru-RU"/>
          <w14:ligatures w14:val="standardContextual"/>
        </w:rPr>
        <w:t>в соответствие с действующим законодательством;</w:t>
      </w:r>
    </w:p>
    <w:p w14:paraId="14BA71F4" w14:textId="77777777" w:rsidR="006C77CF" w:rsidRPr="006C77CF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</w:pP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ru-RU"/>
          <w14:ligatures w14:val="standardContextual"/>
        </w:rPr>
        <w:t>- </w:t>
      </w: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shd w:val="clear" w:color="auto" w:fill="FFFFFF"/>
          <w:lang w:eastAsia="ru-RU"/>
          <w14:ligatures w14:val="standardContextual"/>
        </w:rPr>
        <w:t xml:space="preserve"> </w:t>
      </w:r>
      <w:r w:rsidRPr="006C77CF">
        <w:rPr>
          <w:rFonts w:ascii="Times New Roman" w:eastAsia="Times New Roman" w:hAnsi="Times New Roman"/>
          <w:sz w:val="24"/>
          <w:szCs w:val="24"/>
          <w:lang w:eastAsia="ar-SA"/>
        </w:rPr>
        <w:t xml:space="preserve">не учтено развитие информационного поля с помощью интернет-ресурсов в целях минимизации внешних рисков </w:t>
      </w: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и мер по управлению рисками;</w:t>
      </w:r>
    </w:p>
    <w:p w14:paraId="08882A6F" w14:textId="08DC918C" w:rsidR="006C77CF" w:rsidRPr="006C77CF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</w:pP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- несогласованность целевых показателей отдельных мероприятий муниципальной программы с принципами и критериями, установленны</w:t>
      </w:r>
      <w:r w:rsidR="00296226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е</w:t>
      </w: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 xml:space="preserve"> Порядком № 426-па;</w:t>
      </w:r>
    </w:p>
    <w:p w14:paraId="5FE09F32" w14:textId="77777777" w:rsidR="006C77CF" w:rsidRPr="006C77CF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</w:pP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 xml:space="preserve">- целевые показатели мероприятий характеризуют процесс выполнения мероприятия, но не результат, что </w:t>
      </w:r>
      <w:bookmarkStart w:id="45" w:name="_Hlk144809327"/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исключает объективную оценку эффективности использования выделенных бюджетных средств</w:t>
      </w:r>
      <w:bookmarkEnd w:id="45"/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;</w:t>
      </w:r>
    </w:p>
    <w:p w14:paraId="3485C3EF" w14:textId="77777777" w:rsidR="006C77CF" w:rsidRPr="006C77CF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color w:val="000000"/>
          <w:kern w:val="2"/>
          <w:sz w:val="24"/>
          <w:szCs w:val="24"/>
          <w:shd w:val="clear" w:color="auto" w:fill="FFFFFF"/>
          <w14:ligatures w14:val="standardContextual"/>
        </w:rPr>
      </w:pP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- </w:t>
      </w:r>
      <w:r w:rsidRPr="006C77CF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 xml:space="preserve">установлены 4 случая </w:t>
      </w:r>
      <w:r w:rsidRPr="006C77CF">
        <w:rPr>
          <w:rFonts w:ascii="Times New Roman" w:eastAsiaTheme="minorHAnsi" w:hAnsi="Times New Roman" w:cstheme="minorBid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не размещения информации </w:t>
      </w:r>
      <w:r w:rsidRPr="006C77CF">
        <w:rPr>
          <w:rFonts w:ascii="Times New Roman" w:hAnsi="Times New Roman"/>
          <w:sz w:val="24"/>
          <w:szCs w:val="24"/>
        </w:rPr>
        <w:t xml:space="preserve">в ГАС «Управление» </w:t>
      </w:r>
      <w:r w:rsidRPr="006C77CF">
        <w:rPr>
          <w:rFonts w:ascii="Times New Roman" w:eastAsiaTheme="minorHAnsi" w:hAnsi="Times New Roman" w:cstheme="minorBid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>о внесении изменений в Программу;</w:t>
      </w:r>
    </w:p>
    <w:p w14:paraId="2CA90F7D" w14:textId="77777777" w:rsidR="006C77CF" w:rsidRPr="006C77CF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</w:pPr>
      <w:r w:rsidRPr="006C77CF">
        <w:rPr>
          <w:rFonts w:ascii="Times New Roman" w:eastAsiaTheme="minorHAnsi" w:hAnsi="Times New Roman" w:cstheme="minorBidi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- недостоверное отражение фактических </w:t>
      </w: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значений целевых показателей задач, мероприятий в Отчетах о реализации Программы;</w:t>
      </w:r>
    </w:p>
    <w:p w14:paraId="3435F6B0" w14:textId="77777777" w:rsidR="006C77CF" w:rsidRPr="006C77CF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</w:pP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- применение в расчетах значения показателей целей организации, не являющейся соисполнителем, участником Программы;</w:t>
      </w:r>
    </w:p>
    <w:p w14:paraId="262DA963" w14:textId="77777777" w:rsidR="006C77CF" w:rsidRPr="006C77CF" w:rsidRDefault="006C77CF" w:rsidP="006C77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ar-SA"/>
          <w14:ligatures w14:val="standardContextual"/>
        </w:rPr>
        <w:t>- </w:t>
      </w:r>
      <w:r w:rsidRPr="006C77CF">
        <w:rPr>
          <w:rFonts w:ascii="Times New Roman" w:hAnsi="Times New Roman"/>
          <w:sz w:val="24"/>
          <w:szCs w:val="24"/>
        </w:rPr>
        <w:t>отсутствие мониторинга реализации Программы в части регулярного получения информации от соисполнителей;</w:t>
      </w:r>
    </w:p>
    <w:p w14:paraId="525AE7FB" w14:textId="1E8EE595" w:rsidR="006C77CF" w:rsidRPr="006C77CF" w:rsidRDefault="006C77CF" w:rsidP="006C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ru-RU"/>
          <w14:ligatures w14:val="standardContextual"/>
        </w:rPr>
        <w:t> </w:t>
      </w:r>
      <w:r w:rsidR="00410A9F">
        <w:rPr>
          <w:rFonts w:ascii="Times New Roman" w:eastAsia="Times New Roman" w:hAnsi="Times New Roman" w:cstheme="minorBidi"/>
          <w:kern w:val="2"/>
          <w:sz w:val="24"/>
          <w:szCs w:val="24"/>
          <w:lang w:eastAsia="ru-RU"/>
          <w14:ligatures w14:val="standardContextual"/>
        </w:rPr>
        <w:t>- </w:t>
      </w: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ru-RU"/>
          <w14:ligatures w14:val="standardContextual"/>
        </w:rPr>
        <w:t xml:space="preserve">нарушение требований Федерального закона № 44-ФЗ, </w:t>
      </w:r>
      <w:r w:rsidRPr="006C77CF">
        <w:rPr>
          <w:rFonts w:ascii="Times New Roman" w:eastAsiaTheme="minorHAnsi" w:hAnsi="Times New Roman" w:cstheme="minorBidi"/>
          <w:kern w:val="2"/>
          <w:sz w:val="24"/>
          <w:szCs w:val="24"/>
          <w14:ligatures w14:val="standardContextual"/>
        </w:rPr>
        <w:t xml:space="preserve">Правил № 783 и № 1043, </w:t>
      </w:r>
      <w:r w:rsidRPr="006C77CF">
        <w:rPr>
          <w:rFonts w:ascii="Times New Roman" w:eastAsia="Times New Roman" w:hAnsi="Times New Roman" w:cstheme="minorBidi"/>
          <w:kern w:val="2"/>
          <w:sz w:val="24"/>
          <w:szCs w:val="24"/>
          <w:lang w:eastAsia="ru-RU"/>
          <w14:ligatures w14:val="standardContextual"/>
        </w:rPr>
        <w:t>что повлекло к</w:t>
      </w:r>
      <w:r w:rsidRPr="006C77C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недополученным доходам в местный бюджет в сумме 3 465,00 руб.;</w:t>
      </w:r>
    </w:p>
    <w:p w14:paraId="177BE2ED" w14:textId="16B1A1AC" w:rsidR="006C77CF" w:rsidRPr="006C77CF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</w:pPr>
      <w:r w:rsidRPr="006C77CF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-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 </w:t>
      </w:r>
      <w:r w:rsidRPr="006C77CF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 xml:space="preserve">наличие недостоверной информации в </w:t>
      </w:r>
      <w:r w:rsidRPr="006C77C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Отчетах о фактических затратах на противопожарные мероприятия на территории СНТ и Отчетах о достижении результатов получателями субсидии;</w:t>
      </w:r>
    </w:p>
    <w:p w14:paraId="28E67AF4" w14:textId="26E4ED90" w:rsidR="006C77CF" w:rsidRPr="006C77CF" w:rsidRDefault="006C77CF" w:rsidP="006C77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7C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C77C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факта возникновения финансовых рисков, связанных с </w:t>
      </w:r>
      <w:r w:rsidRPr="006C77CF">
        <w:rPr>
          <w:rFonts w:ascii="Times New Roman" w:eastAsiaTheme="minorHAnsi" w:hAnsi="Times New Roman"/>
          <w:sz w:val="24"/>
          <w:szCs w:val="24"/>
          <w:lang w:eastAsia="ru-RU"/>
          <w14:ligatures w14:val="standardContextual"/>
        </w:rPr>
        <w:t>несоблюдением требований статьи 78 БК РФ, Порядка предоставлени</w:t>
      </w:r>
      <w:r w:rsidR="00D0587D">
        <w:rPr>
          <w:rFonts w:ascii="Times New Roman" w:eastAsiaTheme="minorHAnsi" w:hAnsi="Times New Roman"/>
          <w:sz w:val="24"/>
          <w:szCs w:val="24"/>
          <w:lang w:eastAsia="ru-RU"/>
          <w14:ligatures w14:val="standardContextual"/>
        </w:rPr>
        <w:t>я</w:t>
      </w:r>
      <w:r w:rsidRPr="006C77CF">
        <w:rPr>
          <w:rFonts w:ascii="Times New Roman" w:eastAsiaTheme="minorHAnsi" w:hAnsi="Times New Roman"/>
          <w:sz w:val="24"/>
          <w:szCs w:val="24"/>
          <w:lang w:eastAsia="ru-RU"/>
          <w14:ligatures w14:val="standardContextual"/>
        </w:rPr>
        <w:t xml:space="preserve"> субсидии </w:t>
      </w:r>
      <w:r w:rsidRPr="006C77CF"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05.03.2022 № 87-па </w:t>
      </w:r>
      <w:r w:rsidRPr="006C77CF"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Pr="006C77CF">
        <w:rPr>
          <w:rFonts w:ascii="Times New Roman" w:eastAsia="Times New Roman" w:hAnsi="Times New Roman"/>
          <w:sz w:val="24"/>
          <w:szCs w:val="24"/>
          <w:lang w:eastAsia="ru-RU"/>
        </w:rPr>
        <w:t>целевого использования бюджетных средств получателем субсидии;</w:t>
      </w:r>
    </w:p>
    <w:p w14:paraId="1B669CE9" w14:textId="582C6FE5" w:rsidR="006C77CF" w:rsidRPr="006C77CF" w:rsidRDefault="006C77CF" w:rsidP="006C77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7C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C77CF">
        <w:rPr>
          <w:rFonts w:ascii="Times New Roman" w:eastAsia="Times New Roman" w:hAnsi="Times New Roman"/>
          <w:sz w:val="24"/>
          <w:szCs w:val="24"/>
          <w:lang w:eastAsia="ru-RU"/>
        </w:rPr>
        <w:t>не соответствие наименования мероприятия, указанного в приложении 4 «Характеристика муниципальной программы» Программ</w:t>
      </w:r>
      <w:r w:rsidR="00F950B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07CBD">
        <w:rPr>
          <w:rFonts w:ascii="Times New Roman" w:eastAsia="Times New Roman" w:hAnsi="Times New Roman"/>
          <w:sz w:val="24"/>
          <w:szCs w:val="24"/>
          <w:lang w:eastAsia="ru-RU"/>
        </w:rPr>
        <w:t>, утвержденному наименованию</w:t>
      </w:r>
      <w:r w:rsidRPr="006C77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E73895E" w14:textId="77777777" w:rsidR="006235AB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</w:pPr>
      <w:r w:rsidRPr="006C77C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>- </w:t>
      </w:r>
      <w:r w:rsidRPr="006C77CF">
        <w:rPr>
          <w:rFonts w:ascii="Times New Roman" w:eastAsia="Times New Roman" w:hAnsi="Times New Roman"/>
          <w:sz w:val="24"/>
          <w:szCs w:val="24"/>
          <w:lang w:eastAsia="ar-SA"/>
        </w:rPr>
        <w:t xml:space="preserve">не соблюдение требований пунктов 72, 76 Порядка № 426-па в части </w:t>
      </w:r>
      <w:r w:rsidRPr="006C77CF">
        <w:rPr>
          <w:rFonts w:ascii="Times New Roman" w:eastAsiaTheme="minorHAnsi" w:hAnsi="Times New Roman"/>
          <w:kern w:val="2"/>
          <w:sz w:val="24"/>
          <w:szCs w:val="24"/>
          <w14:ligatures w14:val="standardContextual"/>
        </w:rPr>
        <w:t xml:space="preserve">непредставления </w:t>
      </w:r>
      <w:r w:rsidRPr="006C77CF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соисполнителями программных мероприятий отчет</w:t>
      </w:r>
      <w:r w:rsidRPr="006C77CF">
        <w:rPr>
          <w:rFonts w:ascii="Times New Roman" w:eastAsiaTheme="minorHAnsi" w:hAnsi="Times New Roman"/>
          <w:kern w:val="2"/>
          <w:sz w:val="24"/>
          <w:szCs w:val="24"/>
          <w:lang w:eastAsia="ar-SA"/>
          <w14:ligatures w14:val="standardContextual"/>
        </w:rPr>
        <w:t>ов</w:t>
      </w:r>
      <w:r w:rsidRPr="006C77CF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 xml:space="preserve"> о целевом </w:t>
      </w:r>
      <w:r w:rsidRPr="006C77CF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lastRenderedPageBreak/>
        <w:t>использовании выделенных финансовых средств, о ходе реализации мероприятий подпрограмм муниципальной программы</w:t>
      </w:r>
      <w:r w:rsidR="006235AB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.</w:t>
      </w:r>
    </w:p>
    <w:p w14:paraId="39CCE80D" w14:textId="3B0A1FD2" w:rsidR="006C77CF" w:rsidRDefault="006C77CF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</w:pPr>
      <w:r w:rsidRPr="006C77CF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 xml:space="preserve"> </w:t>
      </w:r>
    </w:p>
    <w:p w14:paraId="7037F498" w14:textId="4ADA3A23" w:rsidR="00083A1B" w:rsidRPr="00E4064C" w:rsidRDefault="001B0F69" w:rsidP="006C77C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</w:pPr>
      <w:r w:rsidRPr="00E4064C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Кроме того</w:t>
      </w:r>
      <w:r w:rsidR="00757E06" w:rsidRPr="00E4064C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, реализация Программы в течение 2020-2022 годов не позволила в полном объеме</w:t>
      </w:r>
      <w:r w:rsidR="00083A1B" w:rsidRPr="00E4064C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:</w:t>
      </w:r>
    </w:p>
    <w:p w14:paraId="1686F7F3" w14:textId="3A0A5486" w:rsidR="001B0F69" w:rsidRPr="00870409" w:rsidRDefault="00E4064C" w:rsidP="001B0F6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70409">
        <w:rPr>
          <w:rFonts w:ascii="Times New Roman" w:eastAsia="Times New Roman" w:hAnsi="Times New Roman"/>
          <w:sz w:val="24"/>
          <w:szCs w:val="24"/>
          <w:lang w:eastAsia="ar-SA"/>
        </w:rPr>
        <w:t>1) </w:t>
      </w:r>
      <w:r w:rsidR="001B0F69" w:rsidRPr="00870409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обеспечить </w:t>
      </w:r>
      <w:r w:rsidR="00E90902" w:rsidRPr="00870409">
        <w:rPr>
          <w:rFonts w:ascii="Times New Roman" w:eastAsia="Times New Roman" w:hAnsi="Times New Roman"/>
          <w:sz w:val="24"/>
          <w:szCs w:val="24"/>
          <w:lang w:eastAsia="ar-SA"/>
        </w:rPr>
        <w:t xml:space="preserve">дальнейшее </w:t>
      </w:r>
      <w:r w:rsidR="001B0F69" w:rsidRPr="00870409">
        <w:rPr>
          <w:rFonts w:ascii="Times New Roman" w:eastAsia="Times New Roman" w:hAnsi="Times New Roman"/>
          <w:sz w:val="24"/>
          <w:szCs w:val="24"/>
          <w:lang w:eastAsia="ar-SA"/>
        </w:rPr>
        <w:t>развитие информационно-телекоммуникационной инфраструктуры системы управления рисками чрезвычайных ситуаций.</w:t>
      </w:r>
    </w:p>
    <w:p w14:paraId="2B1E043D" w14:textId="0455FEC7" w:rsidR="00E4064C" w:rsidRPr="00E4064C" w:rsidRDefault="00E4064C" w:rsidP="00E406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E4064C">
        <w:rPr>
          <w:rFonts w:ascii="Times New Roman" w:eastAsiaTheme="minorHAnsi" w:hAnsi="Times New Roman"/>
          <w:sz w:val="24"/>
          <w:szCs w:val="24"/>
          <w14:ligatures w14:val="standardContextual"/>
        </w:rPr>
        <w:t>2) повысить уровень защищенности населения и территорий от опасностей и угроз мирного и военного времени.</w:t>
      </w:r>
    </w:p>
    <w:p w14:paraId="3445AD71" w14:textId="37C1638A" w:rsidR="00E4064C" w:rsidRPr="006C77CF" w:rsidRDefault="00E4064C" w:rsidP="00E4064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 w:rsidRPr="00E4064C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3)</w:t>
      </w:r>
      <w:r w:rsidR="00E90902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> </w:t>
      </w:r>
      <w:r w:rsidRPr="00E4064C">
        <w:rPr>
          <w:rFonts w:ascii="Times New Roman" w:eastAsia="Times New Roman" w:hAnsi="Times New Roman"/>
          <w:kern w:val="2"/>
          <w:sz w:val="24"/>
          <w:szCs w:val="24"/>
          <w:lang w:eastAsia="ar-SA"/>
          <w14:ligatures w14:val="standardContextual"/>
        </w:rPr>
        <w:t xml:space="preserve">эффективно </w:t>
      </w:r>
      <w:r w:rsidRPr="00E4064C">
        <w:rPr>
          <w:rFonts w:ascii="Times New Roman" w:hAnsi="Times New Roman"/>
          <w:sz w:val="24"/>
          <w:szCs w:val="24"/>
        </w:rPr>
        <w:t>использовать средства местного бюджета для решения приоритетных задач по обеспечению защиты населения и территорий.</w:t>
      </w:r>
    </w:p>
    <w:p w14:paraId="2BF968DE" w14:textId="77777777" w:rsidR="00757E06" w:rsidRDefault="00757E06" w:rsidP="0024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14:paraId="599D02C8" w14:textId="3D7F7EFF" w:rsidR="00ED7F23" w:rsidRPr="00244ABA" w:rsidRDefault="00ED7F23" w:rsidP="0024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44AB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Предложения (рекомендации)</w:t>
      </w:r>
      <w:r w:rsidR="00046CD2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:</w:t>
      </w:r>
      <w:r w:rsidRPr="00244AB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14:paraId="1A7DCB98" w14:textId="77777777" w:rsidR="00ED7F23" w:rsidRPr="00244ABA" w:rsidRDefault="00ED7F23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00434A94" w14:textId="5767054A" w:rsidR="00ED7F23" w:rsidRPr="002D31FB" w:rsidRDefault="002D31FB" w:rsidP="002D31FB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A678ED">
        <w:rPr>
          <w:sz w:val="24"/>
          <w:szCs w:val="24"/>
        </w:rPr>
        <w:t>Р</w:t>
      </w:r>
      <w:r w:rsidR="00ED7F23" w:rsidRPr="002D31FB">
        <w:rPr>
          <w:sz w:val="24"/>
          <w:szCs w:val="24"/>
        </w:rPr>
        <w:t>еализацию утвержденных мероприятий в рамках Программы рекомендуется продолжить, с учетом замечаний</w:t>
      </w:r>
      <w:r w:rsidR="00A905C7" w:rsidRPr="002D31FB">
        <w:rPr>
          <w:sz w:val="24"/>
          <w:szCs w:val="24"/>
        </w:rPr>
        <w:t xml:space="preserve"> </w:t>
      </w:r>
      <w:r w:rsidR="00B521FD" w:rsidRPr="002D31FB">
        <w:rPr>
          <w:sz w:val="24"/>
          <w:szCs w:val="24"/>
        </w:rPr>
        <w:t>и предложений, изложенных в данном заключении.</w:t>
      </w:r>
    </w:p>
    <w:p w14:paraId="01F6CFCB" w14:textId="6F3F98F5" w:rsidR="00F713DE" w:rsidRPr="002D31FB" w:rsidRDefault="00B521FD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>2</w:t>
      </w:r>
      <w:r w:rsidR="00F713DE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>.</w:t>
      </w:r>
      <w:r w:rsidR="00996A05">
        <w:rPr>
          <w:rFonts w:ascii="Times New Roman" w:eastAsiaTheme="minorHAnsi" w:hAnsi="Times New Roman"/>
          <w:sz w:val="24"/>
          <w:szCs w:val="24"/>
          <w14:ligatures w14:val="standardContextual"/>
        </w:rPr>
        <w:t> </w:t>
      </w:r>
      <w:r w:rsidR="00F713DE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>Повы</w:t>
      </w:r>
      <w:r w:rsidR="00A678ED">
        <w:rPr>
          <w:rFonts w:ascii="Times New Roman" w:eastAsiaTheme="minorHAnsi" w:hAnsi="Times New Roman"/>
          <w:sz w:val="24"/>
          <w:szCs w:val="24"/>
          <w14:ligatures w14:val="standardContextual"/>
        </w:rPr>
        <w:t>сить</w:t>
      </w:r>
      <w:r w:rsidR="00F713DE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эффективност</w:t>
      </w:r>
      <w:r w:rsidR="00A678ED">
        <w:rPr>
          <w:rFonts w:ascii="Times New Roman" w:eastAsiaTheme="minorHAnsi" w:hAnsi="Times New Roman"/>
          <w:sz w:val="24"/>
          <w:szCs w:val="24"/>
          <w14:ligatures w14:val="standardContextual"/>
        </w:rPr>
        <w:t>ь</w:t>
      </w:r>
      <w:r w:rsidR="00F713DE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методики планирования бюджетных ассигнований в рамках </w:t>
      </w:r>
      <w:r w:rsidR="00ED7F23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муниципальной </w:t>
      </w:r>
      <w:r w:rsidR="00F713DE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>программы, минимизаци</w:t>
      </w:r>
      <w:r w:rsidR="00A678ED">
        <w:rPr>
          <w:rFonts w:ascii="Times New Roman" w:eastAsiaTheme="minorHAnsi" w:hAnsi="Times New Roman"/>
          <w:sz w:val="24"/>
          <w:szCs w:val="24"/>
          <w14:ligatures w14:val="standardContextual"/>
        </w:rPr>
        <w:t>ю</w:t>
      </w:r>
      <w:r w:rsidR="00F713DE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количества изменений в ходе исполнения бюджета текущего финансового года и на последующий плановый период.</w:t>
      </w:r>
    </w:p>
    <w:p w14:paraId="64AF795A" w14:textId="25DEC0D8" w:rsidR="00ED7F23" w:rsidRPr="00244ABA" w:rsidRDefault="00B521FD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14:ligatures w14:val="standardContextual"/>
        </w:rPr>
      </w:pPr>
      <w:r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>3</w:t>
      </w:r>
      <w:r w:rsidR="00ED7F23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>. Повы</w:t>
      </w:r>
      <w:r w:rsidR="00A678ED">
        <w:rPr>
          <w:rFonts w:ascii="Times New Roman" w:eastAsiaTheme="minorHAnsi" w:hAnsi="Times New Roman"/>
          <w:sz w:val="24"/>
          <w:szCs w:val="24"/>
          <w14:ligatures w14:val="standardContextual"/>
        </w:rPr>
        <w:t>сить</w:t>
      </w:r>
      <w:r w:rsidR="00ED7F23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качеств</w:t>
      </w:r>
      <w:r w:rsidR="00A678ED">
        <w:rPr>
          <w:rFonts w:ascii="Times New Roman" w:eastAsiaTheme="minorHAnsi" w:hAnsi="Times New Roman"/>
          <w:sz w:val="24"/>
          <w:szCs w:val="24"/>
          <w14:ligatures w14:val="standardContextual"/>
        </w:rPr>
        <w:t>о</w:t>
      </w:r>
      <w:r w:rsidR="00ED7F23" w:rsidRPr="002D31FB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 реализации муниципальной программы – формирование системы корректно установленных показателей, позволяющих </w:t>
      </w:r>
      <w:r w:rsidR="00ED7F23" w:rsidRPr="00244ABA">
        <w:rPr>
          <w:rFonts w:ascii="Times New Roman" w:eastAsiaTheme="minorHAnsi" w:hAnsi="Times New Roman"/>
          <w:sz w:val="24"/>
          <w:szCs w:val="24"/>
          <w14:ligatures w14:val="standardContextual"/>
        </w:rPr>
        <w:t xml:space="preserve">оценивать эффективность реализации программы, уделить особое внимание задачам и мероприятиям, по которым не достигнуты плановые значения. </w:t>
      </w:r>
    </w:p>
    <w:p w14:paraId="4465C530" w14:textId="6A6B7614" w:rsidR="00B521FD" w:rsidRDefault="00A678ED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A56A2">
        <w:rPr>
          <w:rFonts w:ascii="Times New Roman" w:hAnsi="Times New Roman"/>
          <w:sz w:val="24"/>
          <w:szCs w:val="24"/>
        </w:rPr>
        <w:t> </w:t>
      </w:r>
      <w:r w:rsidR="0016570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странить установленные нарушения и недостатки в отношении Программы и учесть их при составлении Отчетов о реализации</w:t>
      </w:r>
      <w:r w:rsidR="006C77CF">
        <w:rPr>
          <w:rFonts w:ascii="Times New Roman" w:hAnsi="Times New Roman"/>
          <w:sz w:val="24"/>
          <w:szCs w:val="24"/>
        </w:rPr>
        <w:t xml:space="preserve"> </w:t>
      </w:r>
      <w:r w:rsidR="00410A9F">
        <w:rPr>
          <w:rFonts w:ascii="Times New Roman" w:hAnsi="Times New Roman"/>
          <w:sz w:val="24"/>
          <w:szCs w:val="24"/>
        </w:rPr>
        <w:t xml:space="preserve">Программы </w:t>
      </w:r>
      <w:r w:rsidR="006C77CF">
        <w:rPr>
          <w:rFonts w:ascii="Times New Roman" w:hAnsi="Times New Roman"/>
          <w:sz w:val="24"/>
          <w:szCs w:val="24"/>
        </w:rPr>
        <w:t>в дальнейшем</w:t>
      </w:r>
      <w:r>
        <w:rPr>
          <w:rFonts w:ascii="Times New Roman" w:hAnsi="Times New Roman"/>
          <w:sz w:val="24"/>
          <w:szCs w:val="24"/>
        </w:rPr>
        <w:t>.</w:t>
      </w:r>
    </w:p>
    <w:p w14:paraId="276F8BAA" w14:textId="1793FA1B" w:rsidR="00757E06" w:rsidRDefault="00757E06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Провести </w:t>
      </w:r>
      <w:r w:rsidR="001E06A6">
        <w:rPr>
          <w:rFonts w:ascii="Times New Roman" w:hAnsi="Times New Roman"/>
          <w:sz w:val="24"/>
          <w:szCs w:val="24"/>
        </w:rPr>
        <w:t xml:space="preserve">общую </w:t>
      </w:r>
      <w:r>
        <w:rPr>
          <w:rFonts w:ascii="Times New Roman" w:hAnsi="Times New Roman"/>
          <w:sz w:val="24"/>
          <w:szCs w:val="24"/>
        </w:rPr>
        <w:t xml:space="preserve">оценку </w:t>
      </w:r>
      <w:r w:rsidR="001E06A6">
        <w:rPr>
          <w:rFonts w:ascii="Times New Roman" w:hAnsi="Times New Roman"/>
          <w:sz w:val="24"/>
          <w:szCs w:val="24"/>
        </w:rPr>
        <w:t xml:space="preserve">итогов проведенного анализа исполнения Программы, принять меры по недопущению </w:t>
      </w:r>
      <w:r>
        <w:rPr>
          <w:rFonts w:ascii="Times New Roman" w:hAnsi="Times New Roman"/>
          <w:sz w:val="24"/>
          <w:szCs w:val="24"/>
        </w:rPr>
        <w:t>выявленных нарушений и замечаний</w:t>
      </w:r>
      <w:r w:rsidR="008C7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ходе реализации муниципальной программы в дальнейшем.</w:t>
      </w:r>
    </w:p>
    <w:p w14:paraId="630A8365" w14:textId="77777777" w:rsidR="00D1499A" w:rsidRDefault="00D1499A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BC2B43" w14:textId="77777777" w:rsidR="00D1499A" w:rsidRDefault="00D1499A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4EC6A8" w14:textId="77777777" w:rsidR="00D1499A" w:rsidRDefault="00D1499A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06A872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председателя                                                                                                       С.Н. Гапонова</w:t>
      </w:r>
    </w:p>
    <w:p w14:paraId="1978C5BA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63FC5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9422F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CC1D8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53ADC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FD705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8D77F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00690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8C3F0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01B151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FC5641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5CFAE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7D3EC5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DDEF72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7C733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1C0BF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AC5BB0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467C54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C7311" w14:textId="77777777" w:rsidR="00D1499A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710C5" w14:textId="77777777" w:rsidR="00D1499A" w:rsidRPr="00B43711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711">
        <w:rPr>
          <w:rFonts w:ascii="Times New Roman" w:hAnsi="Times New Roman"/>
          <w:sz w:val="20"/>
          <w:szCs w:val="20"/>
        </w:rPr>
        <w:t>Царева Елена Викторовна</w:t>
      </w:r>
    </w:p>
    <w:p w14:paraId="71CB14E1" w14:textId="77777777" w:rsidR="00D1499A" w:rsidRPr="00B43711" w:rsidRDefault="00D1499A" w:rsidP="00D1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3711">
        <w:rPr>
          <w:rFonts w:ascii="Times New Roman" w:hAnsi="Times New Roman"/>
          <w:sz w:val="20"/>
          <w:szCs w:val="20"/>
        </w:rPr>
        <w:t>(8184) 58-39-85</w:t>
      </w:r>
    </w:p>
    <w:p w14:paraId="563A060B" w14:textId="77777777" w:rsidR="00D1499A" w:rsidRPr="00244ABA" w:rsidRDefault="00D1499A" w:rsidP="002D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1499A" w:rsidRPr="00244ABA" w:rsidSect="00D53215">
      <w:headerReference w:type="default" r:id="rId23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70EB" w14:textId="77777777" w:rsidR="0088647A" w:rsidRDefault="0088647A" w:rsidP="0088647A">
      <w:pPr>
        <w:spacing w:after="0" w:line="240" w:lineRule="auto"/>
      </w:pPr>
      <w:r>
        <w:separator/>
      </w:r>
    </w:p>
  </w:endnote>
  <w:endnote w:type="continuationSeparator" w:id="0">
    <w:p w14:paraId="45E797BD" w14:textId="77777777" w:rsidR="0088647A" w:rsidRDefault="0088647A" w:rsidP="0088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TJenever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C3C9" w14:textId="77777777" w:rsidR="0088647A" w:rsidRDefault="0088647A" w:rsidP="0088647A">
      <w:pPr>
        <w:spacing w:after="0" w:line="240" w:lineRule="auto"/>
      </w:pPr>
      <w:r>
        <w:separator/>
      </w:r>
    </w:p>
  </w:footnote>
  <w:footnote w:type="continuationSeparator" w:id="0">
    <w:p w14:paraId="38342950" w14:textId="77777777" w:rsidR="0088647A" w:rsidRDefault="0088647A" w:rsidP="0088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615702"/>
      <w:docPartObj>
        <w:docPartGallery w:val="Page Numbers (Top of Page)"/>
        <w:docPartUnique/>
      </w:docPartObj>
    </w:sdtPr>
    <w:sdtEndPr/>
    <w:sdtContent>
      <w:p w14:paraId="1FDBBD00" w14:textId="776891E1" w:rsidR="0088647A" w:rsidRDefault="0088647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996F488" w14:textId="77777777" w:rsidR="0088647A" w:rsidRDefault="0088647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D02"/>
    <w:multiLevelType w:val="multilevel"/>
    <w:tmpl w:val="3894C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D73F9D"/>
    <w:multiLevelType w:val="hybridMultilevel"/>
    <w:tmpl w:val="90E8A3E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03741"/>
    <w:multiLevelType w:val="multilevel"/>
    <w:tmpl w:val="7534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196E8B"/>
    <w:multiLevelType w:val="hybridMultilevel"/>
    <w:tmpl w:val="749E73C4"/>
    <w:lvl w:ilvl="0" w:tplc="B328A6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6EBC"/>
    <w:multiLevelType w:val="hybridMultilevel"/>
    <w:tmpl w:val="D7D6DF24"/>
    <w:lvl w:ilvl="0" w:tplc="E7D0D180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56C7B85"/>
    <w:multiLevelType w:val="multilevel"/>
    <w:tmpl w:val="0016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DEF23F8"/>
    <w:multiLevelType w:val="multilevel"/>
    <w:tmpl w:val="E3640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F675998"/>
    <w:multiLevelType w:val="hybridMultilevel"/>
    <w:tmpl w:val="1316B0EC"/>
    <w:lvl w:ilvl="0" w:tplc="78921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D11781"/>
    <w:multiLevelType w:val="multilevel"/>
    <w:tmpl w:val="F45AB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2E86183"/>
    <w:multiLevelType w:val="hybridMultilevel"/>
    <w:tmpl w:val="7D0E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753C"/>
    <w:multiLevelType w:val="hybridMultilevel"/>
    <w:tmpl w:val="4EF6C772"/>
    <w:lvl w:ilvl="0" w:tplc="666E0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E42225"/>
    <w:multiLevelType w:val="multilevel"/>
    <w:tmpl w:val="406A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0708B"/>
    <w:multiLevelType w:val="hybridMultilevel"/>
    <w:tmpl w:val="8C424442"/>
    <w:lvl w:ilvl="0" w:tplc="F02EAF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5856B0"/>
    <w:multiLevelType w:val="hybridMultilevel"/>
    <w:tmpl w:val="9F38CCB0"/>
    <w:lvl w:ilvl="0" w:tplc="D9BED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C24F2"/>
    <w:multiLevelType w:val="multilevel"/>
    <w:tmpl w:val="34E23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E841CB1"/>
    <w:multiLevelType w:val="hybridMultilevel"/>
    <w:tmpl w:val="EA821568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EA3666"/>
    <w:multiLevelType w:val="hybridMultilevel"/>
    <w:tmpl w:val="A64C2CF6"/>
    <w:lvl w:ilvl="0" w:tplc="64BE6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23D450B"/>
    <w:multiLevelType w:val="multilevel"/>
    <w:tmpl w:val="62EA3F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54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9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1800"/>
      </w:pPr>
      <w:rPr>
        <w:rFonts w:eastAsia="Calibri" w:hint="default"/>
      </w:rPr>
    </w:lvl>
  </w:abstractNum>
  <w:abstractNum w:abstractNumId="18" w15:restartNumberingAfterBreak="0">
    <w:nsid w:val="53E844BE"/>
    <w:multiLevelType w:val="hybridMultilevel"/>
    <w:tmpl w:val="F32C6A0A"/>
    <w:lvl w:ilvl="0" w:tplc="458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9865F1"/>
    <w:multiLevelType w:val="hybridMultilevel"/>
    <w:tmpl w:val="BD68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77F4E"/>
    <w:multiLevelType w:val="hybridMultilevel"/>
    <w:tmpl w:val="14A07EFC"/>
    <w:lvl w:ilvl="0" w:tplc="7332B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E2353"/>
    <w:multiLevelType w:val="hybridMultilevel"/>
    <w:tmpl w:val="534E3E10"/>
    <w:lvl w:ilvl="0" w:tplc="2E222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827F62"/>
    <w:multiLevelType w:val="hybridMultilevel"/>
    <w:tmpl w:val="C34E0DC8"/>
    <w:lvl w:ilvl="0" w:tplc="8C4A5C92">
      <w:start w:val="1"/>
      <w:numFmt w:val="decimal"/>
      <w:lvlText w:val="%1."/>
      <w:lvlJc w:val="left"/>
      <w:pPr>
        <w:ind w:left="825" w:hanging="465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85CCB"/>
    <w:multiLevelType w:val="hybridMultilevel"/>
    <w:tmpl w:val="5E7E76F2"/>
    <w:lvl w:ilvl="0" w:tplc="15A25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9070226">
    <w:abstractNumId w:val="11"/>
  </w:num>
  <w:num w:numId="2" w16cid:durableId="1161895680">
    <w:abstractNumId w:val="6"/>
  </w:num>
  <w:num w:numId="3" w16cid:durableId="1932660006">
    <w:abstractNumId w:val="0"/>
  </w:num>
  <w:num w:numId="4" w16cid:durableId="518853375">
    <w:abstractNumId w:val="8"/>
  </w:num>
  <w:num w:numId="5" w16cid:durableId="67728036">
    <w:abstractNumId w:val="23"/>
  </w:num>
  <w:num w:numId="6" w16cid:durableId="1438217449">
    <w:abstractNumId w:val="17"/>
  </w:num>
  <w:num w:numId="7" w16cid:durableId="1460565161">
    <w:abstractNumId w:val="2"/>
  </w:num>
  <w:num w:numId="8" w16cid:durableId="1462966343">
    <w:abstractNumId w:val="9"/>
  </w:num>
  <w:num w:numId="9" w16cid:durableId="2134712597">
    <w:abstractNumId w:val="16"/>
  </w:num>
  <w:num w:numId="10" w16cid:durableId="1514346478">
    <w:abstractNumId w:val="12"/>
  </w:num>
  <w:num w:numId="11" w16cid:durableId="771626750">
    <w:abstractNumId w:val="15"/>
  </w:num>
  <w:num w:numId="12" w16cid:durableId="1248728193">
    <w:abstractNumId w:val="18"/>
  </w:num>
  <w:num w:numId="13" w16cid:durableId="1395817145">
    <w:abstractNumId w:val="19"/>
  </w:num>
  <w:num w:numId="14" w16cid:durableId="1420520675">
    <w:abstractNumId w:val="4"/>
  </w:num>
  <w:num w:numId="15" w16cid:durableId="517963672">
    <w:abstractNumId w:val="22"/>
  </w:num>
  <w:num w:numId="16" w16cid:durableId="906912528">
    <w:abstractNumId w:val="20"/>
  </w:num>
  <w:num w:numId="17" w16cid:durableId="842548774">
    <w:abstractNumId w:val="3"/>
  </w:num>
  <w:num w:numId="18" w16cid:durableId="1496262287">
    <w:abstractNumId w:val="5"/>
  </w:num>
  <w:num w:numId="19" w16cid:durableId="1714309272">
    <w:abstractNumId w:val="7"/>
  </w:num>
  <w:num w:numId="20" w16cid:durableId="2123956516">
    <w:abstractNumId w:val="14"/>
  </w:num>
  <w:num w:numId="21" w16cid:durableId="1760828167">
    <w:abstractNumId w:val="21"/>
  </w:num>
  <w:num w:numId="22" w16cid:durableId="1032262728">
    <w:abstractNumId w:val="1"/>
  </w:num>
  <w:num w:numId="23" w16cid:durableId="23484871">
    <w:abstractNumId w:val="13"/>
  </w:num>
  <w:num w:numId="24" w16cid:durableId="1736659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EC"/>
    <w:rsid w:val="0000143B"/>
    <w:rsid w:val="000023EE"/>
    <w:rsid w:val="0000284A"/>
    <w:rsid w:val="00005AFE"/>
    <w:rsid w:val="00006DCB"/>
    <w:rsid w:val="000100D7"/>
    <w:rsid w:val="00010FA2"/>
    <w:rsid w:val="00011826"/>
    <w:rsid w:val="00011F98"/>
    <w:rsid w:val="00013984"/>
    <w:rsid w:val="000166E7"/>
    <w:rsid w:val="000218EF"/>
    <w:rsid w:val="00021CF2"/>
    <w:rsid w:val="00021DF5"/>
    <w:rsid w:val="000239E9"/>
    <w:rsid w:val="00023D25"/>
    <w:rsid w:val="00025BE4"/>
    <w:rsid w:val="00027116"/>
    <w:rsid w:val="00027604"/>
    <w:rsid w:val="00030A79"/>
    <w:rsid w:val="00032E85"/>
    <w:rsid w:val="0003602A"/>
    <w:rsid w:val="000428B3"/>
    <w:rsid w:val="00042A52"/>
    <w:rsid w:val="00046023"/>
    <w:rsid w:val="00046412"/>
    <w:rsid w:val="00046564"/>
    <w:rsid w:val="00046CD2"/>
    <w:rsid w:val="0004720B"/>
    <w:rsid w:val="00047FA5"/>
    <w:rsid w:val="00050C80"/>
    <w:rsid w:val="00053998"/>
    <w:rsid w:val="00056CDB"/>
    <w:rsid w:val="000606CC"/>
    <w:rsid w:val="00061323"/>
    <w:rsid w:val="000614B5"/>
    <w:rsid w:val="00063158"/>
    <w:rsid w:val="000633AA"/>
    <w:rsid w:val="000639F3"/>
    <w:rsid w:val="00065989"/>
    <w:rsid w:val="00066C4C"/>
    <w:rsid w:val="00067353"/>
    <w:rsid w:val="00067A00"/>
    <w:rsid w:val="00074955"/>
    <w:rsid w:val="0007664B"/>
    <w:rsid w:val="00076863"/>
    <w:rsid w:val="00080AE5"/>
    <w:rsid w:val="00080F71"/>
    <w:rsid w:val="00082783"/>
    <w:rsid w:val="00082A39"/>
    <w:rsid w:val="00082F61"/>
    <w:rsid w:val="00083A1B"/>
    <w:rsid w:val="00084954"/>
    <w:rsid w:val="00086555"/>
    <w:rsid w:val="00086672"/>
    <w:rsid w:val="00087031"/>
    <w:rsid w:val="00091B11"/>
    <w:rsid w:val="0009384B"/>
    <w:rsid w:val="000A115B"/>
    <w:rsid w:val="000A1D4B"/>
    <w:rsid w:val="000A347B"/>
    <w:rsid w:val="000A5984"/>
    <w:rsid w:val="000A6898"/>
    <w:rsid w:val="000A6FE8"/>
    <w:rsid w:val="000A75D6"/>
    <w:rsid w:val="000A77A1"/>
    <w:rsid w:val="000B2C58"/>
    <w:rsid w:val="000B44D3"/>
    <w:rsid w:val="000B7B1A"/>
    <w:rsid w:val="000C001B"/>
    <w:rsid w:val="000C0BE8"/>
    <w:rsid w:val="000C197C"/>
    <w:rsid w:val="000C40B3"/>
    <w:rsid w:val="000C45B8"/>
    <w:rsid w:val="000C6431"/>
    <w:rsid w:val="000D0AFB"/>
    <w:rsid w:val="000D2B80"/>
    <w:rsid w:val="000D3DAE"/>
    <w:rsid w:val="000D64F3"/>
    <w:rsid w:val="000E1DC3"/>
    <w:rsid w:val="000E5579"/>
    <w:rsid w:val="000E5FCD"/>
    <w:rsid w:val="000F1565"/>
    <w:rsid w:val="000F1754"/>
    <w:rsid w:val="000F1812"/>
    <w:rsid w:val="000F1ADA"/>
    <w:rsid w:val="000F1D67"/>
    <w:rsid w:val="000F228D"/>
    <w:rsid w:val="000F2ED5"/>
    <w:rsid w:val="000F4A4A"/>
    <w:rsid w:val="000F73DD"/>
    <w:rsid w:val="00100110"/>
    <w:rsid w:val="0010054C"/>
    <w:rsid w:val="001012DD"/>
    <w:rsid w:val="00104AFB"/>
    <w:rsid w:val="00110A18"/>
    <w:rsid w:val="00110F3B"/>
    <w:rsid w:val="00111A67"/>
    <w:rsid w:val="00112B7A"/>
    <w:rsid w:val="0011390E"/>
    <w:rsid w:val="00113C7E"/>
    <w:rsid w:val="00114DC0"/>
    <w:rsid w:val="0011504E"/>
    <w:rsid w:val="00115EA0"/>
    <w:rsid w:val="00117B72"/>
    <w:rsid w:val="00120790"/>
    <w:rsid w:val="00124747"/>
    <w:rsid w:val="0012528F"/>
    <w:rsid w:val="001258B8"/>
    <w:rsid w:val="0012632D"/>
    <w:rsid w:val="00132391"/>
    <w:rsid w:val="00133F9B"/>
    <w:rsid w:val="0013635C"/>
    <w:rsid w:val="001408AE"/>
    <w:rsid w:val="001441CF"/>
    <w:rsid w:val="00144376"/>
    <w:rsid w:val="00145405"/>
    <w:rsid w:val="00155A57"/>
    <w:rsid w:val="00156040"/>
    <w:rsid w:val="001571BF"/>
    <w:rsid w:val="001577BB"/>
    <w:rsid w:val="001620F7"/>
    <w:rsid w:val="001626CA"/>
    <w:rsid w:val="001637A2"/>
    <w:rsid w:val="00164098"/>
    <w:rsid w:val="00165704"/>
    <w:rsid w:val="00167CAE"/>
    <w:rsid w:val="00170069"/>
    <w:rsid w:val="00170B20"/>
    <w:rsid w:val="0017144E"/>
    <w:rsid w:val="001766B1"/>
    <w:rsid w:val="0017705C"/>
    <w:rsid w:val="001774BB"/>
    <w:rsid w:val="0018065C"/>
    <w:rsid w:val="0018090B"/>
    <w:rsid w:val="001847F1"/>
    <w:rsid w:val="00184AF4"/>
    <w:rsid w:val="00186FB5"/>
    <w:rsid w:val="00192877"/>
    <w:rsid w:val="00192B10"/>
    <w:rsid w:val="001968B9"/>
    <w:rsid w:val="00196A6A"/>
    <w:rsid w:val="001A1026"/>
    <w:rsid w:val="001A2CA8"/>
    <w:rsid w:val="001A5E26"/>
    <w:rsid w:val="001A6BDC"/>
    <w:rsid w:val="001A6EE8"/>
    <w:rsid w:val="001B00F2"/>
    <w:rsid w:val="001B0703"/>
    <w:rsid w:val="001B0F69"/>
    <w:rsid w:val="001B183B"/>
    <w:rsid w:val="001B5123"/>
    <w:rsid w:val="001B5673"/>
    <w:rsid w:val="001B66C3"/>
    <w:rsid w:val="001B69D2"/>
    <w:rsid w:val="001B78BD"/>
    <w:rsid w:val="001C11DA"/>
    <w:rsid w:val="001C18CE"/>
    <w:rsid w:val="001C20D7"/>
    <w:rsid w:val="001C5436"/>
    <w:rsid w:val="001C6153"/>
    <w:rsid w:val="001C687B"/>
    <w:rsid w:val="001D16CB"/>
    <w:rsid w:val="001D4183"/>
    <w:rsid w:val="001D5AB1"/>
    <w:rsid w:val="001D5AF0"/>
    <w:rsid w:val="001D6ED9"/>
    <w:rsid w:val="001D7B8D"/>
    <w:rsid w:val="001E06A6"/>
    <w:rsid w:val="001E2768"/>
    <w:rsid w:val="001E2A7C"/>
    <w:rsid w:val="001E3AC2"/>
    <w:rsid w:val="001E4040"/>
    <w:rsid w:val="001E4177"/>
    <w:rsid w:val="001E7534"/>
    <w:rsid w:val="001F218F"/>
    <w:rsid w:val="001F25C0"/>
    <w:rsid w:val="001F32C9"/>
    <w:rsid w:val="001F427B"/>
    <w:rsid w:val="001F5192"/>
    <w:rsid w:val="0020087E"/>
    <w:rsid w:val="00202E84"/>
    <w:rsid w:val="0020367D"/>
    <w:rsid w:val="00207DF1"/>
    <w:rsid w:val="00211B39"/>
    <w:rsid w:val="00213D04"/>
    <w:rsid w:val="002146C8"/>
    <w:rsid w:val="002158E0"/>
    <w:rsid w:val="00215E10"/>
    <w:rsid w:val="00220169"/>
    <w:rsid w:val="00220203"/>
    <w:rsid w:val="002204EF"/>
    <w:rsid w:val="002221A9"/>
    <w:rsid w:val="00227362"/>
    <w:rsid w:val="002320E2"/>
    <w:rsid w:val="002339B6"/>
    <w:rsid w:val="00233E08"/>
    <w:rsid w:val="0023493A"/>
    <w:rsid w:val="00240092"/>
    <w:rsid w:val="00240BAC"/>
    <w:rsid w:val="0024182C"/>
    <w:rsid w:val="002448D4"/>
    <w:rsid w:val="00244ABA"/>
    <w:rsid w:val="002501BC"/>
    <w:rsid w:val="00250C6F"/>
    <w:rsid w:val="00251FF3"/>
    <w:rsid w:val="002532A1"/>
    <w:rsid w:val="00257938"/>
    <w:rsid w:val="0026136D"/>
    <w:rsid w:val="00261F27"/>
    <w:rsid w:val="00262ED0"/>
    <w:rsid w:val="0026691C"/>
    <w:rsid w:val="00274EA2"/>
    <w:rsid w:val="00283B48"/>
    <w:rsid w:val="00283EAA"/>
    <w:rsid w:val="00284C9B"/>
    <w:rsid w:val="00287066"/>
    <w:rsid w:val="00290BEE"/>
    <w:rsid w:val="00292193"/>
    <w:rsid w:val="00292CA0"/>
    <w:rsid w:val="00292F08"/>
    <w:rsid w:val="002933A7"/>
    <w:rsid w:val="00294AEC"/>
    <w:rsid w:val="00296226"/>
    <w:rsid w:val="00296641"/>
    <w:rsid w:val="00297DB9"/>
    <w:rsid w:val="002A1F92"/>
    <w:rsid w:val="002A4343"/>
    <w:rsid w:val="002A4D18"/>
    <w:rsid w:val="002A513A"/>
    <w:rsid w:val="002B4622"/>
    <w:rsid w:val="002B7556"/>
    <w:rsid w:val="002B7A8F"/>
    <w:rsid w:val="002C4372"/>
    <w:rsid w:val="002C4D0D"/>
    <w:rsid w:val="002C5B44"/>
    <w:rsid w:val="002C7DF0"/>
    <w:rsid w:val="002D176D"/>
    <w:rsid w:val="002D31FB"/>
    <w:rsid w:val="002D3951"/>
    <w:rsid w:val="002D77D7"/>
    <w:rsid w:val="002E0270"/>
    <w:rsid w:val="002E1E30"/>
    <w:rsid w:val="002E33CE"/>
    <w:rsid w:val="002E6846"/>
    <w:rsid w:val="002E6D94"/>
    <w:rsid w:val="002E7A52"/>
    <w:rsid w:val="002F0FD9"/>
    <w:rsid w:val="002F1871"/>
    <w:rsid w:val="002F349B"/>
    <w:rsid w:val="002F4637"/>
    <w:rsid w:val="002F49CC"/>
    <w:rsid w:val="002F4F4A"/>
    <w:rsid w:val="00300DD6"/>
    <w:rsid w:val="00301352"/>
    <w:rsid w:val="00302016"/>
    <w:rsid w:val="00303568"/>
    <w:rsid w:val="00304360"/>
    <w:rsid w:val="00305BD9"/>
    <w:rsid w:val="0030673F"/>
    <w:rsid w:val="00307CE7"/>
    <w:rsid w:val="00310495"/>
    <w:rsid w:val="00311CF3"/>
    <w:rsid w:val="00311FDD"/>
    <w:rsid w:val="00312505"/>
    <w:rsid w:val="00315289"/>
    <w:rsid w:val="0031617B"/>
    <w:rsid w:val="00317B4A"/>
    <w:rsid w:val="003205AD"/>
    <w:rsid w:val="00320A9F"/>
    <w:rsid w:val="00320B9D"/>
    <w:rsid w:val="003218E6"/>
    <w:rsid w:val="00325711"/>
    <w:rsid w:val="00330A40"/>
    <w:rsid w:val="0033311E"/>
    <w:rsid w:val="003340DC"/>
    <w:rsid w:val="00334ECB"/>
    <w:rsid w:val="00334ED3"/>
    <w:rsid w:val="00341641"/>
    <w:rsid w:val="00343EFF"/>
    <w:rsid w:val="00345022"/>
    <w:rsid w:val="00345082"/>
    <w:rsid w:val="00347B8C"/>
    <w:rsid w:val="00351CD5"/>
    <w:rsid w:val="00353BF1"/>
    <w:rsid w:val="0035442B"/>
    <w:rsid w:val="00354A6B"/>
    <w:rsid w:val="00354CC0"/>
    <w:rsid w:val="00356741"/>
    <w:rsid w:val="00364CF9"/>
    <w:rsid w:val="00366779"/>
    <w:rsid w:val="00367576"/>
    <w:rsid w:val="00367726"/>
    <w:rsid w:val="0037004A"/>
    <w:rsid w:val="00371D2B"/>
    <w:rsid w:val="003720BE"/>
    <w:rsid w:val="00373282"/>
    <w:rsid w:val="00374104"/>
    <w:rsid w:val="00376805"/>
    <w:rsid w:val="00377D98"/>
    <w:rsid w:val="00380B90"/>
    <w:rsid w:val="00390D08"/>
    <w:rsid w:val="0039227F"/>
    <w:rsid w:val="003923AE"/>
    <w:rsid w:val="0039452F"/>
    <w:rsid w:val="003A1D8F"/>
    <w:rsid w:val="003A3710"/>
    <w:rsid w:val="003A4B0D"/>
    <w:rsid w:val="003B0B06"/>
    <w:rsid w:val="003B2C7A"/>
    <w:rsid w:val="003B4D8C"/>
    <w:rsid w:val="003B7DB8"/>
    <w:rsid w:val="003C17EB"/>
    <w:rsid w:val="003C1C35"/>
    <w:rsid w:val="003C3905"/>
    <w:rsid w:val="003C4B05"/>
    <w:rsid w:val="003C523B"/>
    <w:rsid w:val="003C63D7"/>
    <w:rsid w:val="003D064D"/>
    <w:rsid w:val="003D23C7"/>
    <w:rsid w:val="003D28AD"/>
    <w:rsid w:val="003D4492"/>
    <w:rsid w:val="003E0CEF"/>
    <w:rsid w:val="003F0060"/>
    <w:rsid w:val="003F6EF8"/>
    <w:rsid w:val="00400FA9"/>
    <w:rsid w:val="004028B0"/>
    <w:rsid w:val="00410A9F"/>
    <w:rsid w:val="004114FA"/>
    <w:rsid w:val="0041409E"/>
    <w:rsid w:val="004154F9"/>
    <w:rsid w:val="00417CBE"/>
    <w:rsid w:val="00421006"/>
    <w:rsid w:val="0042144D"/>
    <w:rsid w:val="00423E52"/>
    <w:rsid w:val="00431A23"/>
    <w:rsid w:val="00433765"/>
    <w:rsid w:val="0043430E"/>
    <w:rsid w:val="00436623"/>
    <w:rsid w:val="00436F68"/>
    <w:rsid w:val="004375E1"/>
    <w:rsid w:val="004404D4"/>
    <w:rsid w:val="0044313B"/>
    <w:rsid w:val="00445404"/>
    <w:rsid w:val="00446229"/>
    <w:rsid w:val="004468FB"/>
    <w:rsid w:val="00446F6A"/>
    <w:rsid w:val="00447818"/>
    <w:rsid w:val="00452153"/>
    <w:rsid w:val="00453C72"/>
    <w:rsid w:val="004609C9"/>
    <w:rsid w:val="0046134C"/>
    <w:rsid w:val="00461C94"/>
    <w:rsid w:val="00461E7D"/>
    <w:rsid w:val="004627CE"/>
    <w:rsid w:val="00466D66"/>
    <w:rsid w:val="00472905"/>
    <w:rsid w:val="0047303E"/>
    <w:rsid w:val="00473F06"/>
    <w:rsid w:val="004812D1"/>
    <w:rsid w:val="00481C19"/>
    <w:rsid w:val="00482357"/>
    <w:rsid w:val="004828C5"/>
    <w:rsid w:val="00483995"/>
    <w:rsid w:val="004868DA"/>
    <w:rsid w:val="004868F9"/>
    <w:rsid w:val="00491929"/>
    <w:rsid w:val="00491C06"/>
    <w:rsid w:val="00491E37"/>
    <w:rsid w:val="00494B5D"/>
    <w:rsid w:val="004A0AEB"/>
    <w:rsid w:val="004A1B30"/>
    <w:rsid w:val="004A2D67"/>
    <w:rsid w:val="004A36C4"/>
    <w:rsid w:val="004A4467"/>
    <w:rsid w:val="004A59F0"/>
    <w:rsid w:val="004B05ED"/>
    <w:rsid w:val="004B1522"/>
    <w:rsid w:val="004B3741"/>
    <w:rsid w:val="004B3908"/>
    <w:rsid w:val="004B3A49"/>
    <w:rsid w:val="004B3E7D"/>
    <w:rsid w:val="004B5D52"/>
    <w:rsid w:val="004B6A19"/>
    <w:rsid w:val="004C0422"/>
    <w:rsid w:val="004C18C1"/>
    <w:rsid w:val="004C30A6"/>
    <w:rsid w:val="004C5F0E"/>
    <w:rsid w:val="004C6E82"/>
    <w:rsid w:val="004D132A"/>
    <w:rsid w:val="004D1618"/>
    <w:rsid w:val="004D23C7"/>
    <w:rsid w:val="004D5151"/>
    <w:rsid w:val="004E3CCF"/>
    <w:rsid w:val="004E402E"/>
    <w:rsid w:val="004E5602"/>
    <w:rsid w:val="004E72CF"/>
    <w:rsid w:val="004F0350"/>
    <w:rsid w:val="004F0A81"/>
    <w:rsid w:val="004F5650"/>
    <w:rsid w:val="004F582C"/>
    <w:rsid w:val="004F674C"/>
    <w:rsid w:val="00502105"/>
    <w:rsid w:val="00506416"/>
    <w:rsid w:val="00506DFA"/>
    <w:rsid w:val="00516033"/>
    <w:rsid w:val="005217A1"/>
    <w:rsid w:val="00522709"/>
    <w:rsid w:val="005267AA"/>
    <w:rsid w:val="00533FB8"/>
    <w:rsid w:val="00534878"/>
    <w:rsid w:val="00543314"/>
    <w:rsid w:val="00545596"/>
    <w:rsid w:val="00545C9A"/>
    <w:rsid w:val="00545F8A"/>
    <w:rsid w:val="005503F6"/>
    <w:rsid w:val="005519AA"/>
    <w:rsid w:val="005521C6"/>
    <w:rsid w:val="0055232F"/>
    <w:rsid w:val="00552521"/>
    <w:rsid w:val="00553332"/>
    <w:rsid w:val="0055367D"/>
    <w:rsid w:val="00555212"/>
    <w:rsid w:val="0055670A"/>
    <w:rsid w:val="0056005D"/>
    <w:rsid w:val="00560987"/>
    <w:rsid w:val="00561E9C"/>
    <w:rsid w:val="00570E62"/>
    <w:rsid w:val="0057367A"/>
    <w:rsid w:val="005772E4"/>
    <w:rsid w:val="00584E8A"/>
    <w:rsid w:val="00585AB2"/>
    <w:rsid w:val="0058634C"/>
    <w:rsid w:val="00587929"/>
    <w:rsid w:val="005947E1"/>
    <w:rsid w:val="00596071"/>
    <w:rsid w:val="005963D9"/>
    <w:rsid w:val="00596C38"/>
    <w:rsid w:val="00597A9B"/>
    <w:rsid w:val="005A1C09"/>
    <w:rsid w:val="005A36EA"/>
    <w:rsid w:val="005A3DA1"/>
    <w:rsid w:val="005A672A"/>
    <w:rsid w:val="005A6BC1"/>
    <w:rsid w:val="005B0000"/>
    <w:rsid w:val="005B2E01"/>
    <w:rsid w:val="005B34C7"/>
    <w:rsid w:val="005B3C11"/>
    <w:rsid w:val="005B68E1"/>
    <w:rsid w:val="005C158E"/>
    <w:rsid w:val="005C282C"/>
    <w:rsid w:val="005C3657"/>
    <w:rsid w:val="005C3A86"/>
    <w:rsid w:val="005C44AF"/>
    <w:rsid w:val="005C5F2D"/>
    <w:rsid w:val="005D113D"/>
    <w:rsid w:val="005D4443"/>
    <w:rsid w:val="005E1C37"/>
    <w:rsid w:val="005F65E1"/>
    <w:rsid w:val="005F69C0"/>
    <w:rsid w:val="0060235E"/>
    <w:rsid w:val="00602941"/>
    <w:rsid w:val="00603D7D"/>
    <w:rsid w:val="00605FDD"/>
    <w:rsid w:val="00605FF8"/>
    <w:rsid w:val="00610D8E"/>
    <w:rsid w:val="00614A72"/>
    <w:rsid w:val="0061582B"/>
    <w:rsid w:val="00620A91"/>
    <w:rsid w:val="0062255F"/>
    <w:rsid w:val="006235AB"/>
    <w:rsid w:val="00623A86"/>
    <w:rsid w:val="00624B3D"/>
    <w:rsid w:val="00624C98"/>
    <w:rsid w:val="00626CAA"/>
    <w:rsid w:val="00630CD7"/>
    <w:rsid w:val="006315C3"/>
    <w:rsid w:val="00634604"/>
    <w:rsid w:val="0063503E"/>
    <w:rsid w:val="00636972"/>
    <w:rsid w:val="00636B47"/>
    <w:rsid w:val="006371DE"/>
    <w:rsid w:val="0063760D"/>
    <w:rsid w:val="00640805"/>
    <w:rsid w:val="00640C9F"/>
    <w:rsid w:val="006410D7"/>
    <w:rsid w:val="00641552"/>
    <w:rsid w:val="00642A73"/>
    <w:rsid w:val="00646B20"/>
    <w:rsid w:val="006551EC"/>
    <w:rsid w:val="006568D6"/>
    <w:rsid w:val="006574AE"/>
    <w:rsid w:val="00661CDC"/>
    <w:rsid w:val="006634C9"/>
    <w:rsid w:val="00664B20"/>
    <w:rsid w:val="00666EEB"/>
    <w:rsid w:val="00671572"/>
    <w:rsid w:val="00672098"/>
    <w:rsid w:val="00672B5B"/>
    <w:rsid w:val="00672DFC"/>
    <w:rsid w:val="00672EC3"/>
    <w:rsid w:val="00673F4E"/>
    <w:rsid w:val="00675144"/>
    <w:rsid w:val="00681142"/>
    <w:rsid w:val="00681172"/>
    <w:rsid w:val="00681A78"/>
    <w:rsid w:val="006827F5"/>
    <w:rsid w:val="0068317C"/>
    <w:rsid w:val="006852DE"/>
    <w:rsid w:val="00685714"/>
    <w:rsid w:val="0069422E"/>
    <w:rsid w:val="0069427E"/>
    <w:rsid w:val="006955B4"/>
    <w:rsid w:val="00695982"/>
    <w:rsid w:val="00696797"/>
    <w:rsid w:val="006969D2"/>
    <w:rsid w:val="00696B34"/>
    <w:rsid w:val="00696D24"/>
    <w:rsid w:val="006A1A2C"/>
    <w:rsid w:val="006A24C7"/>
    <w:rsid w:val="006A346C"/>
    <w:rsid w:val="006A43C5"/>
    <w:rsid w:val="006A548F"/>
    <w:rsid w:val="006A7A45"/>
    <w:rsid w:val="006B0C1D"/>
    <w:rsid w:val="006B1AD6"/>
    <w:rsid w:val="006B4F04"/>
    <w:rsid w:val="006B74D4"/>
    <w:rsid w:val="006C0DA0"/>
    <w:rsid w:val="006C396D"/>
    <w:rsid w:val="006C77CF"/>
    <w:rsid w:val="006C7957"/>
    <w:rsid w:val="006D0F38"/>
    <w:rsid w:val="006D301A"/>
    <w:rsid w:val="006E1590"/>
    <w:rsid w:val="006E1901"/>
    <w:rsid w:val="006E1ADB"/>
    <w:rsid w:val="006F30D3"/>
    <w:rsid w:val="006F459A"/>
    <w:rsid w:val="006F703E"/>
    <w:rsid w:val="006F746B"/>
    <w:rsid w:val="007018CD"/>
    <w:rsid w:val="00701AF5"/>
    <w:rsid w:val="00702C1B"/>
    <w:rsid w:val="007047DD"/>
    <w:rsid w:val="00704AF1"/>
    <w:rsid w:val="00705912"/>
    <w:rsid w:val="00706905"/>
    <w:rsid w:val="00706971"/>
    <w:rsid w:val="007071C0"/>
    <w:rsid w:val="00707CBD"/>
    <w:rsid w:val="00707E27"/>
    <w:rsid w:val="0071740C"/>
    <w:rsid w:val="00720FF0"/>
    <w:rsid w:val="00724DBF"/>
    <w:rsid w:val="00725453"/>
    <w:rsid w:val="00726B0C"/>
    <w:rsid w:val="0073138E"/>
    <w:rsid w:val="00732002"/>
    <w:rsid w:val="00734AE9"/>
    <w:rsid w:val="00736326"/>
    <w:rsid w:val="007364BD"/>
    <w:rsid w:val="0073718D"/>
    <w:rsid w:val="007444B5"/>
    <w:rsid w:val="00746BD0"/>
    <w:rsid w:val="00747478"/>
    <w:rsid w:val="00747A6C"/>
    <w:rsid w:val="00750E16"/>
    <w:rsid w:val="00752422"/>
    <w:rsid w:val="00757E06"/>
    <w:rsid w:val="00762A03"/>
    <w:rsid w:val="00762A51"/>
    <w:rsid w:val="00763459"/>
    <w:rsid w:val="00764864"/>
    <w:rsid w:val="00771A53"/>
    <w:rsid w:val="00772053"/>
    <w:rsid w:val="007748F0"/>
    <w:rsid w:val="007766FB"/>
    <w:rsid w:val="00776D75"/>
    <w:rsid w:val="00777692"/>
    <w:rsid w:val="00783404"/>
    <w:rsid w:val="00791A6D"/>
    <w:rsid w:val="00791AA3"/>
    <w:rsid w:val="00791AB0"/>
    <w:rsid w:val="00791D79"/>
    <w:rsid w:val="007924B5"/>
    <w:rsid w:val="0079383C"/>
    <w:rsid w:val="0079591A"/>
    <w:rsid w:val="00796441"/>
    <w:rsid w:val="007970D7"/>
    <w:rsid w:val="0079764F"/>
    <w:rsid w:val="007A0364"/>
    <w:rsid w:val="007A0B3C"/>
    <w:rsid w:val="007A13EF"/>
    <w:rsid w:val="007A219C"/>
    <w:rsid w:val="007A40E1"/>
    <w:rsid w:val="007A684A"/>
    <w:rsid w:val="007A7447"/>
    <w:rsid w:val="007B0FFF"/>
    <w:rsid w:val="007B4234"/>
    <w:rsid w:val="007B4276"/>
    <w:rsid w:val="007B5356"/>
    <w:rsid w:val="007B770F"/>
    <w:rsid w:val="007C3F4C"/>
    <w:rsid w:val="007C591D"/>
    <w:rsid w:val="007C68BE"/>
    <w:rsid w:val="007D0B01"/>
    <w:rsid w:val="007D0D5D"/>
    <w:rsid w:val="007D1C0F"/>
    <w:rsid w:val="007D2111"/>
    <w:rsid w:val="007D2528"/>
    <w:rsid w:val="007D38BF"/>
    <w:rsid w:val="007D7737"/>
    <w:rsid w:val="007E013B"/>
    <w:rsid w:val="007E381C"/>
    <w:rsid w:val="007E4236"/>
    <w:rsid w:val="007E4D93"/>
    <w:rsid w:val="007E7400"/>
    <w:rsid w:val="007E742C"/>
    <w:rsid w:val="007F2F6D"/>
    <w:rsid w:val="00800509"/>
    <w:rsid w:val="00805620"/>
    <w:rsid w:val="008172E1"/>
    <w:rsid w:val="008237C0"/>
    <w:rsid w:val="00825E0A"/>
    <w:rsid w:val="00834319"/>
    <w:rsid w:val="00834D54"/>
    <w:rsid w:val="00837E2D"/>
    <w:rsid w:val="00842938"/>
    <w:rsid w:val="00844891"/>
    <w:rsid w:val="008470ED"/>
    <w:rsid w:val="0085199E"/>
    <w:rsid w:val="00852200"/>
    <w:rsid w:val="00853B1F"/>
    <w:rsid w:val="00854F07"/>
    <w:rsid w:val="0085529D"/>
    <w:rsid w:val="00861B4A"/>
    <w:rsid w:val="008629B9"/>
    <w:rsid w:val="00862DB9"/>
    <w:rsid w:val="00863F48"/>
    <w:rsid w:val="0086768A"/>
    <w:rsid w:val="00870409"/>
    <w:rsid w:val="0087045B"/>
    <w:rsid w:val="008766D0"/>
    <w:rsid w:val="00881DEC"/>
    <w:rsid w:val="00882A69"/>
    <w:rsid w:val="0088647A"/>
    <w:rsid w:val="00886C92"/>
    <w:rsid w:val="00891490"/>
    <w:rsid w:val="0089253B"/>
    <w:rsid w:val="00893333"/>
    <w:rsid w:val="00893489"/>
    <w:rsid w:val="00896229"/>
    <w:rsid w:val="008A0316"/>
    <w:rsid w:val="008A15C4"/>
    <w:rsid w:val="008A1D3A"/>
    <w:rsid w:val="008A2921"/>
    <w:rsid w:val="008B2806"/>
    <w:rsid w:val="008B2D07"/>
    <w:rsid w:val="008C0802"/>
    <w:rsid w:val="008C28F5"/>
    <w:rsid w:val="008C3203"/>
    <w:rsid w:val="008C56D2"/>
    <w:rsid w:val="008C63CF"/>
    <w:rsid w:val="008C74FC"/>
    <w:rsid w:val="008D0B9D"/>
    <w:rsid w:val="008D12C2"/>
    <w:rsid w:val="008D2201"/>
    <w:rsid w:val="008D3CC4"/>
    <w:rsid w:val="008D42F0"/>
    <w:rsid w:val="008E2C92"/>
    <w:rsid w:val="008E30D9"/>
    <w:rsid w:val="008E5919"/>
    <w:rsid w:val="008E5E70"/>
    <w:rsid w:val="008E6C30"/>
    <w:rsid w:val="008F11E7"/>
    <w:rsid w:val="008F35D1"/>
    <w:rsid w:val="008F4AF1"/>
    <w:rsid w:val="008F6B11"/>
    <w:rsid w:val="00900959"/>
    <w:rsid w:val="009009E2"/>
    <w:rsid w:val="0091240A"/>
    <w:rsid w:val="00914271"/>
    <w:rsid w:val="00914EA5"/>
    <w:rsid w:val="009157D9"/>
    <w:rsid w:val="009163B3"/>
    <w:rsid w:val="0091713B"/>
    <w:rsid w:val="009175CE"/>
    <w:rsid w:val="0092193F"/>
    <w:rsid w:val="00924EDC"/>
    <w:rsid w:val="009269AE"/>
    <w:rsid w:val="00927CBB"/>
    <w:rsid w:val="0093050F"/>
    <w:rsid w:val="00931344"/>
    <w:rsid w:val="00932678"/>
    <w:rsid w:val="009326E6"/>
    <w:rsid w:val="009339A4"/>
    <w:rsid w:val="009343E9"/>
    <w:rsid w:val="00940EA7"/>
    <w:rsid w:val="00941B50"/>
    <w:rsid w:val="009442AE"/>
    <w:rsid w:val="00946510"/>
    <w:rsid w:val="00950B18"/>
    <w:rsid w:val="00951172"/>
    <w:rsid w:val="00951C41"/>
    <w:rsid w:val="00951ECD"/>
    <w:rsid w:val="00952735"/>
    <w:rsid w:val="009546B6"/>
    <w:rsid w:val="0095527B"/>
    <w:rsid w:val="009556F7"/>
    <w:rsid w:val="00956764"/>
    <w:rsid w:val="009600F3"/>
    <w:rsid w:val="00960359"/>
    <w:rsid w:val="00962E44"/>
    <w:rsid w:val="00970E8C"/>
    <w:rsid w:val="0097174F"/>
    <w:rsid w:val="00971D2D"/>
    <w:rsid w:val="00971EE9"/>
    <w:rsid w:val="00973A5F"/>
    <w:rsid w:val="009742AB"/>
    <w:rsid w:val="00975280"/>
    <w:rsid w:val="00975874"/>
    <w:rsid w:val="00981893"/>
    <w:rsid w:val="00983269"/>
    <w:rsid w:val="00983837"/>
    <w:rsid w:val="009844DB"/>
    <w:rsid w:val="00984B77"/>
    <w:rsid w:val="00985656"/>
    <w:rsid w:val="00987899"/>
    <w:rsid w:val="00987ADA"/>
    <w:rsid w:val="009902D9"/>
    <w:rsid w:val="00990A7E"/>
    <w:rsid w:val="00996A05"/>
    <w:rsid w:val="00997E97"/>
    <w:rsid w:val="009A35DC"/>
    <w:rsid w:val="009A4FC8"/>
    <w:rsid w:val="009B12D1"/>
    <w:rsid w:val="009B30F1"/>
    <w:rsid w:val="009B52FC"/>
    <w:rsid w:val="009B7EAA"/>
    <w:rsid w:val="009C03D2"/>
    <w:rsid w:val="009D0981"/>
    <w:rsid w:val="009D2D31"/>
    <w:rsid w:val="009D2F6D"/>
    <w:rsid w:val="009D32BD"/>
    <w:rsid w:val="009D3BDD"/>
    <w:rsid w:val="009D4B21"/>
    <w:rsid w:val="009D5769"/>
    <w:rsid w:val="009D7175"/>
    <w:rsid w:val="009E0236"/>
    <w:rsid w:val="009E024D"/>
    <w:rsid w:val="009E2C69"/>
    <w:rsid w:val="009E6531"/>
    <w:rsid w:val="009E7F77"/>
    <w:rsid w:val="009F06EE"/>
    <w:rsid w:val="009F0F8B"/>
    <w:rsid w:val="009F2562"/>
    <w:rsid w:val="009F5205"/>
    <w:rsid w:val="009F553B"/>
    <w:rsid w:val="00A03B9C"/>
    <w:rsid w:val="00A043EF"/>
    <w:rsid w:val="00A06804"/>
    <w:rsid w:val="00A07DF6"/>
    <w:rsid w:val="00A10A22"/>
    <w:rsid w:val="00A11BF0"/>
    <w:rsid w:val="00A130B4"/>
    <w:rsid w:val="00A13F90"/>
    <w:rsid w:val="00A14F64"/>
    <w:rsid w:val="00A169A7"/>
    <w:rsid w:val="00A16F19"/>
    <w:rsid w:val="00A25291"/>
    <w:rsid w:val="00A314AC"/>
    <w:rsid w:val="00A33AB5"/>
    <w:rsid w:val="00A34906"/>
    <w:rsid w:val="00A408AD"/>
    <w:rsid w:val="00A43E55"/>
    <w:rsid w:val="00A44F79"/>
    <w:rsid w:val="00A454D7"/>
    <w:rsid w:val="00A46361"/>
    <w:rsid w:val="00A547A9"/>
    <w:rsid w:val="00A56B5B"/>
    <w:rsid w:val="00A5744E"/>
    <w:rsid w:val="00A6051C"/>
    <w:rsid w:val="00A61129"/>
    <w:rsid w:val="00A63272"/>
    <w:rsid w:val="00A64708"/>
    <w:rsid w:val="00A64AE9"/>
    <w:rsid w:val="00A64D71"/>
    <w:rsid w:val="00A6654F"/>
    <w:rsid w:val="00A67340"/>
    <w:rsid w:val="00A678ED"/>
    <w:rsid w:val="00A70DC9"/>
    <w:rsid w:val="00A7195A"/>
    <w:rsid w:val="00A72548"/>
    <w:rsid w:val="00A76F86"/>
    <w:rsid w:val="00A76FA5"/>
    <w:rsid w:val="00A77A5F"/>
    <w:rsid w:val="00A81583"/>
    <w:rsid w:val="00A83F78"/>
    <w:rsid w:val="00A85163"/>
    <w:rsid w:val="00A905C7"/>
    <w:rsid w:val="00A90694"/>
    <w:rsid w:val="00A92270"/>
    <w:rsid w:val="00A941A5"/>
    <w:rsid w:val="00A95931"/>
    <w:rsid w:val="00A95B2E"/>
    <w:rsid w:val="00A95C70"/>
    <w:rsid w:val="00A95E71"/>
    <w:rsid w:val="00A96F47"/>
    <w:rsid w:val="00AA24DB"/>
    <w:rsid w:val="00AA6E08"/>
    <w:rsid w:val="00AB18F2"/>
    <w:rsid w:val="00AB45BC"/>
    <w:rsid w:val="00AB4D34"/>
    <w:rsid w:val="00AB51AB"/>
    <w:rsid w:val="00AB75BC"/>
    <w:rsid w:val="00AC0F55"/>
    <w:rsid w:val="00AC1BAB"/>
    <w:rsid w:val="00AC3868"/>
    <w:rsid w:val="00AC3961"/>
    <w:rsid w:val="00AC5205"/>
    <w:rsid w:val="00AC60AB"/>
    <w:rsid w:val="00AD2252"/>
    <w:rsid w:val="00AD7AE4"/>
    <w:rsid w:val="00AE09B4"/>
    <w:rsid w:val="00AE3200"/>
    <w:rsid w:val="00AF1FF3"/>
    <w:rsid w:val="00AF28B6"/>
    <w:rsid w:val="00AF2AE3"/>
    <w:rsid w:val="00AF2C8A"/>
    <w:rsid w:val="00AF3044"/>
    <w:rsid w:val="00AF3843"/>
    <w:rsid w:val="00AF48FC"/>
    <w:rsid w:val="00AF59C4"/>
    <w:rsid w:val="00AF7B11"/>
    <w:rsid w:val="00B018E9"/>
    <w:rsid w:val="00B04774"/>
    <w:rsid w:val="00B06A27"/>
    <w:rsid w:val="00B0706A"/>
    <w:rsid w:val="00B07F55"/>
    <w:rsid w:val="00B11E94"/>
    <w:rsid w:val="00B1301A"/>
    <w:rsid w:val="00B130B6"/>
    <w:rsid w:val="00B1590B"/>
    <w:rsid w:val="00B16C20"/>
    <w:rsid w:val="00B16F44"/>
    <w:rsid w:val="00B229F7"/>
    <w:rsid w:val="00B2725B"/>
    <w:rsid w:val="00B30300"/>
    <w:rsid w:val="00B3299D"/>
    <w:rsid w:val="00B33FE2"/>
    <w:rsid w:val="00B37F4F"/>
    <w:rsid w:val="00B40208"/>
    <w:rsid w:val="00B41194"/>
    <w:rsid w:val="00B43B43"/>
    <w:rsid w:val="00B44A47"/>
    <w:rsid w:val="00B47D75"/>
    <w:rsid w:val="00B50EAB"/>
    <w:rsid w:val="00B51C92"/>
    <w:rsid w:val="00B51EC6"/>
    <w:rsid w:val="00B52163"/>
    <w:rsid w:val="00B521FD"/>
    <w:rsid w:val="00B53778"/>
    <w:rsid w:val="00B55B5D"/>
    <w:rsid w:val="00B55C42"/>
    <w:rsid w:val="00B560C6"/>
    <w:rsid w:val="00B56837"/>
    <w:rsid w:val="00B60AE5"/>
    <w:rsid w:val="00B64387"/>
    <w:rsid w:val="00B652B9"/>
    <w:rsid w:val="00B67597"/>
    <w:rsid w:val="00B70F9F"/>
    <w:rsid w:val="00B71F76"/>
    <w:rsid w:val="00B72EDE"/>
    <w:rsid w:val="00B73DC7"/>
    <w:rsid w:val="00B7457C"/>
    <w:rsid w:val="00B75140"/>
    <w:rsid w:val="00B758EE"/>
    <w:rsid w:val="00B76970"/>
    <w:rsid w:val="00B76C0F"/>
    <w:rsid w:val="00B80821"/>
    <w:rsid w:val="00B81933"/>
    <w:rsid w:val="00B87155"/>
    <w:rsid w:val="00B91648"/>
    <w:rsid w:val="00B917BE"/>
    <w:rsid w:val="00B92092"/>
    <w:rsid w:val="00B93616"/>
    <w:rsid w:val="00B939CA"/>
    <w:rsid w:val="00B9583C"/>
    <w:rsid w:val="00B961AB"/>
    <w:rsid w:val="00B9741D"/>
    <w:rsid w:val="00BA057C"/>
    <w:rsid w:val="00BA18FB"/>
    <w:rsid w:val="00BA361F"/>
    <w:rsid w:val="00BA4F6D"/>
    <w:rsid w:val="00BA56A2"/>
    <w:rsid w:val="00BA58BE"/>
    <w:rsid w:val="00BB0106"/>
    <w:rsid w:val="00BB08CC"/>
    <w:rsid w:val="00BB3B97"/>
    <w:rsid w:val="00BB4681"/>
    <w:rsid w:val="00BB50CE"/>
    <w:rsid w:val="00BB76C2"/>
    <w:rsid w:val="00BC042F"/>
    <w:rsid w:val="00BC1E9F"/>
    <w:rsid w:val="00BC2665"/>
    <w:rsid w:val="00BD01B9"/>
    <w:rsid w:val="00BD0798"/>
    <w:rsid w:val="00BD0E34"/>
    <w:rsid w:val="00BE009F"/>
    <w:rsid w:val="00BE3E19"/>
    <w:rsid w:val="00BE3E8E"/>
    <w:rsid w:val="00BE4506"/>
    <w:rsid w:val="00BE5A02"/>
    <w:rsid w:val="00BF01C0"/>
    <w:rsid w:val="00BF0CB5"/>
    <w:rsid w:val="00BF14E2"/>
    <w:rsid w:val="00BF1E9D"/>
    <w:rsid w:val="00BF1F2E"/>
    <w:rsid w:val="00BF30A9"/>
    <w:rsid w:val="00BF592F"/>
    <w:rsid w:val="00BF7C32"/>
    <w:rsid w:val="00C034C0"/>
    <w:rsid w:val="00C04B10"/>
    <w:rsid w:val="00C0545F"/>
    <w:rsid w:val="00C05826"/>
    <w:rsid w:val="00C062BD"/>
    <w:rsid w:val="00C07E9F"/>
    <w:rsid w:val="00C10518"/>
    <w:rsid w:val="00C116D2"/>
    <w:rsid w:val="00C12CEB"/>
    <w:rsid w:val="00C15A5E"/>
    <w:rsid w:val="00C15EE5"/>
    <w:rsid w:val="00C211B1"/>
    <w:rsid w:val="00C2237C"/>
    <w:rsid w:val="00C225C9"/>
    <w:rsid w:val="00C24CE1"/>
    <w:rsid w:val="00C24D89"/>
    <w:rsid w:val="00C26CC3"/>
    <w:rsid w:val="00C306D1"/>
    <w:rsid w:val="00C31B30"/>
    <w:rsid w:val="00C34127"/>
    <w:rsid w:val="00C34DA4"/>
    <w:rsid w:val="00C3594D"/>
    <w:rsid w:val="00C41D14"/>
    <w:rsid w:val="00C4297B"/>
    <w:rsid w:val="00C44D40"/>
    <w:rsid w:val="00C45A84"/>
    <w:rsid w:val="00C46527"/>
    <w:rsid w:val="00C50492"/>
    <w:rsid w:val="00C50670"/>
    <w:rsid w:val="00C50875"/>
    <w:rsid w:val="00C50FD9"/>
    <w:rsid w:val="00C52187"/>
    <w:rsid w:val="00C52D1D"/>
    <w:rsid w:val="00C54E41"/>
    <w:rsid w:val="00C55668"/>
    <w:rsid w:val="00C56574"/>
    <w:rsid w:val="00C57803"/>
    <w:rsid w:val="00C634C1"/>
    <w:rsid w:val="00C64DAB"/>
    <w:rsid w:val="00C65AD5"/>
    <w:rsid w:val="00C67112"/>
    <w:rsid w:val="00C67DBA"/>
    <w:rsid w:val="00C7101B"/>
    <w:rsid w:val="00C7595D"/>
    <w:rsid w:val="00C75BF2"/>
    <w:rsid w:val="00C761A4"/>
    <w:rsid w:val="00C77DC1"/>
    <w:rsid w:val="00C81A7C"/>
    <w:rsid w:val="00C81E87"/>
    <w:rsid w:val="00C85E77"/>
    <w:rsid w:val="00C86026"/>
    <w:rsid w:val="00C874C6"/>
    <w:rsid w:val="00C903D5"/>
    <w:rsid w:val="00C9052D"/>
    <w:rsid w:val="00C90E86"/>
    <w:rsid w:val="00C9724B"/>
    <w:rsid w:val="00CA0B8A"/>
    <w:rsid w:val="00CA1028"/>
    <w:rsid w:val="00CA61FC"/>
    <w:rsid w:val="00CA70AF"/>
    <w:rsid w:val="00CB0DEC"/>
    <w:rsid w:val="00CB427E"/>
    <w:rsid w:val="00CB467A"/>
    <w:rsid w:val="00CB67FB"/>
    <w:rsid w:val="00CC2503"/>
    <w:rsid w:val="00CD0419"/>
    <w:rsid w:val="00CD35A6"/>
    <w:rsid w:val="00CD489F"/>
    <w:rsid w:val="00CD4C5D"/>
    <w:rsid w:val="00CD60CC"/>
    <w:rsid w:val="00CE0048"/>
    <w:rsid w:val="00CE0E1B"/>
    <w:rsid w:val="00CE1362"/>
    <w:rsid w:val="00CE1A00"/>
    <w:rsid w:val="00CE2FF4"/>
    <w:rsid w:val="00CE54F2"/>
    <w:rsid w:val="00CE5D32"/>
    <w:rsid w:val="00CF5CDD"/>
    <w:rsid w:val="00CF6DB3"/>
    <w:rsid w:val="00CF737C"/>
    <w:rsid w:val="00D023AC"/>
    <w:rsid w:val="00D0251B"/>
    <w:rsid w:val="00D0587D"/>
    <w:rsid w:val="00D1086D"/>
    <w:rsid w:val="00D13B07"/>
    <w:rsid w:val="00D1499A"/>
    <w:rsid w:val="00D15603"/>
    <w:rsid w:val="00D23603"/>
    <w:rsid w:val="00D27DC2"/>
    <w:rsid w:val="00D30EA4"/>
    <w:rsid w:val="00D32AE5"/>
    <w:rsid w:val="00D34186"/>
    <w:rsid w:val="00D35759"/>
    <w:rsid w:val="00D35BE2"/>
    <w:rsid w:val="00D35CB0"/>
    <w:rsid w:val="00D3702A"/>
    <w:rsid w:val="00D37EA1"/>
    <w:rsid w:val="00D40D0F"/>
    <w:rsid w:val="00D40F63"/>
    <w:rsid w:val="00D410F6"/>
    <w:rsid w:val="00D47804"/>
    <w:rsid w:val="00D510D4"/>
    <w:rsid w:val="00D523D6"/>
    <w:rsid w:val="00D53215"/>
    <w:rsid w:val="00D54409"/>
    <w:rsid w:val="00D5666D"/>
    <w:rsid w:val="00D57176"/>
    <w:rsid w:val="00D574D6"/>
    <w:rsid w:val="00D57CC8"/>
    <w:rsid w:val="00D61356"/>
    <w:rsid w:val="00D62F39"/>
    <w:rsid w:val="00D63ECE"/>
    <w:rsid w:val="00D657F6"/>
    <w:rsid w:val="00D66B7F"/>
    <w:rsid w:val="00D67748"/>
    <w:rsid w:val="00D67978"/>
    <w:rsid w:val="00D70FB4"/>
    <w:rsid w:val="00D71763"/>
    <w:rsid w:val="00D72589"/>
    <w:rsid w:val="00D7459C"/>
    <w:rsid w:val="00D8185E"/>
    <w:rsid w:val="00D86218"/>
    <w:rsid w:val="00D87764"/>
    <w:rsid w:val="00D90354"/>
    <w:rsid w:val="00D91AEB"/>
    <w:rsid w:val="00D920D7"/>
    <w:rsid w:val="00D92CF2"/>
    <w:rsid w:val="00D95758"/>
    <w:rsid w:val="00D9671C"/>
    <w:rsid w:val="00D96C95"/>
    <w:rsid w:val="00D96D49"/>
    <w:rsid w:val="00D96F70"/>
    <w:rsid w:val="00D971E4"/>
    <w:rsid w:val="00DA1469"/>
    <w:rsid w:val="00DA76F9"/>
    <w:rsid w:val="00DA7DC5"/>
    <w:rsid w:val="00DB085E"/>
    <w:rsid w:val="00DB1A77"/>
    <w:rsid w:val="00DB2351"/>
    <w:rsid w:val="00DB39EB"/>
    <w:rsid w:val="00DB3E23"/>
    <w:rsid w:val="00DB45C9"/>
    <w:rsid w:val="00DB7387"/>
    <w:rsid w:val="00DC02B7"/>
    <w:rsid w:val="00DC06BF"/>
    <w:rsid w:val="00DC14D3"/>
    <w:rsid w:val="00DC2BB0"/>
    <w:rsid w:val="00DC2EA6"/>
    <w:rsid w:val="00DC4393"/>
    <w:rsid w:val="00DC4B4F"/>
    <w:rsid w:val="00DC5D61"/>
    <w:rsid w:val="00DC66A0"/>
    <w:rsid w:val="00DD013F"/>
    <w:rsid w:val="00DD155D"/>
    <w:rsid w:val="00DD1B48"/>
    <w:rsid w:val="00DD2430"/>
    <w:rsid w:val="00DD2704"/>
    <w:rsid w:val="00DD3D57"/>
    <w:rsid w:val="00DD57E5"/>
    <w:rsid w:val="00DE1E28"/>
    <w:rsid w:val="00DE3E1C"/>
    <w:rsid w:val="00DE3E6B"/>
    <w:rsid w:val="00DE6832"/>
    <w:rsid w:val="00DE7D33"/>
    <w:rsid w:val="00DF0BAF"/>
    <w:rsid w:val="00DF6B0B"/>
    <w:rsid w:val="00E008BA"/>
    <w:rsid w:val="00E03697"/>
    <w:rsid w:val="00E04C23"/>
    <w:rsid w:val="00E0557C"/>
    <w:rsid w:val="00E056B1"/>
    <w:rsid w:val="00E119C7"/>
    <w:rsid w:val="00E1488C"/>
    <w:rsid w:val="00E159EF"/>
    <w:rsid w:val="00E168E7"/>
    <w:rsid w:val="00E20603"/>
    <w:rsid w:val="00E21F27"/>
    <w:rsid w:val="00E33C92"/>
    <w:rsid w:val="00E35766"/>
    <w:rsid w:val="00E4064C"/>
    <w:rsid w:val="00E4165C"/>
    <w:rsid w:val="00E44EF3"/>
    <w:rsid w:val="00E5046F"/>
    <w:rsid w:val="00E50901"/>
    <w:rsid w:val="00E51669"/>
    <w:rsid w:val="00E561CF"/>
    <w:rsid w:val="00E576B2"/>
    <w:rsid w:val="00E57851"/>
    <w:rsid w:val="00E60328"/>
    <w:rsid w:val="00E6032F"/>
    <w:rsid w:val="00E62002"/>
    <w:rsid w:val="00E62D00"/>
    <w:rsid w:val="00E63F03"/>
    <w:rsid w:val="00E6550A"/>
    <w:rsid w:val="00E6597A"/>
    <w:rsid w:val="00E672C1"/>
    <w:rsid w:val="00E704CB"/>
    <w:rsid w:val="00E75712"/>
    <w:rsid w:val="00E75AE3"/>
    <w:rsid w:val="00E81653"/>
    <w:rsid w:val="00E819E8"/>
    <w:rsid w:val="00E827A7"/>
    <w:rsid w:val="00E85371"/>
    <w:rsid w:val="00E859BC"/>
    <w:rsid w:val="00E904AB"/>
    <w:rsid w:val="00E90902"/>
    <w:rsid w:val="00E90B68"/>
    <w:rsid w:val="00E956BA"/>
    <w:rsid w:val="00E961AD"/>
    <w:rsid w:val="00EA1F7D"/>
    <w:rsid w:val="00EA365D"/>
    <w:rsid w:val="00EA7AE4"/>
    <w:rsid w:val="00EB1A4D"/>
    <w:rsid w:val="00EB2EE8"/>
    <w:rsid w:val="00EB3C56"/>
    <w:rsid w:val="00EB3F2B"/>
    <w:rsid w:val="00EC07F0"/>
    <w:rsid w:val="00EC16C8"/>
    <w:rsid w:val="00EC2C9E"/>
    <w:rsid w:val="00EC51AF"/>
    <w:rsid w:val="00EC638B"/>
    <w:rsid w:val="00EC7016"/>
    <w:rsid w:val="00ED0010"/>
    <w:rsid w:val="00ED1137"/>
    <w:rsid w:val="00ED19C3"/>
    <w:rsid w:val="00ED262E"/>
    <w:rsid w:val="00ED3FAC"/>
    <w:rsid w:val="00ED623C"/>
    <w:rsid w:val="00ED7F23"/>
    <w:rsid w:val="00EE42AC"/>
    <w:rsid w:val="00EE5E17"/>
    <w:rsid w:val="00EE682A"/>
    <w:rsid w:val="00EE7995"/>
    <w:rsid w:val="00EF080B"/>
    <w:rsid w:val="00EF0C42"/>
    <w:rsid w:val="00EF27F8"/>
    <w:rsid w:val="00EF79A4"/>
    <w:rsid w:val="00F0484B"/>
    <w:rsid w:val="00F052B1"/>
    <w:rsid w:val="00F05D29"/>
    <w:rsid w:val="00F06DAC"/>
    <w:rsid w:val="00F079E3"/>
    <w:rsid w:val="00F11B17"/>
    <w:rsid w:val="00F157C7"/>
    <w:rsid w:val="00F21624"/>
    <w:rsid w:val="00F218FF"/>
    <w:rsid w:val="00F23987"/>
    <w:rsid w:val="00F239CB"/>
    <w:rsid w:val="00F246D9"/>
    <w:rsid w:val="00F26F83"/>
    <w:rsid w:val="00F26FCC"/>
    <w:rsid w:val="00F30AB6"/>
    <w:rsid w:val="00F3176F"/>
    <w:rsid w:val="00F34CAF"/>
    <w:rsid w:val="00F35B2B"/>
    <w:rsid w:val="00F35FFA"/>
    <w:rsid w:val="00F37544"/>
    <w:rsid w:val="00F43563"/>
    <w:rsid w:val="00F4468C"/>
    <w:rsid w:val="00F47BF9"/>
    <w:rsid w:val="00F51F89"/>
    <w:rsid w:val="00F532FD"/>
    <w:rsid w:val="00F60051"/>
    <w:rsid w:val="00F602A7"/>
    <w:rsid w:val="00F60833"/>
    <w:rsid w:val="00F651FC"/>
    <w:rsid w:val="00F66052"/>
    <w:rsid w:val="00F66997"/>
    <w:rsid w:val="00F704F3"/>
    <w:rsid w:val="00F713DE"/>
    <w:rsid w:val="00F72ED2"/>
    <w:rsid w:val="00F74090"/>
    <w:rsid w:val="00F74DB6"/>
    <w:rsid w:val="00F74E6C"/>
    <w:rsid w:val="00F76032"/>
    <w:rsid w:val="00F843AE"/>
    <w:rsid w:val="00F84CA6"/>
    <w:rsid w:val="00F861F4"/>
    <w:rsid w:val="00F903BF"/>
    <w:rsid w:val="00F90C11"/>
    <w:rsid w:val="00F921C2"/>
    <w:rsid w:val="00F93BC6"/>
    <w:rsid w:val="00F950B0"/>
    <w:rsid w:val="00FA1BCA"/>
    <w:rsid w:val="00FA1C4A"/>
    <w:rsid w:val="00FA1D9D"/>
    <w:rsid w:val="00FA3F84"/>
    <w:rsid w:val="00FA6E7C"/>
    <w:rsid w:val="00FB16DF"/>
    <w:rsid w:val="00FB4502"/>
    <w:rsid w:val="00FB4829"/>
    <w:rsid w:val="00FB4E03"/>
    <w:rsid w:val="00FB5513"/>
    <w:rsid w:val="00FB5925"/>
    <w:rsid w:val="00FB7AF0"/>
    <w:rsid w:val="00FC3AFD"/>
    <w:rsid w:val="00FC49C8"/>
    <w:rsid w:val="00FC52BD"/>
    <w:rsid w:val="00FC5D39"/>
    <w:rsid w:val="00FC777F"/>
    <w:rsid w:val="00FD2115"/>
    <w:rsid w:val="00FD29FD"/>
    <w:rsid w:val="00FD5839"/>
    <w:rsid w:val="00FD6AD7"/>
    <w:rsid w:val="00FE130F"/>
    <w:rsid w:val="00FE48EF"/>
    <w:rsid w:val="00FE5EBF"/>
    <w:rsid w:val="00FE6E76"/>
    <w:rsid w:val="00FE75AE"/>
    <w:rsid w:val="00FE7658"/>
    <w:rsid w:val="00FF2655"/>
    <w:rsid w:val="00FF45D4"/>
    <w:rsid w:val="00FF4A2B"/>
    <w:rsid w:val="00FF4CBE"/>
    <w:rsid w:val="00FF4EAA"/>
    <w:rsid w:val="00FF7398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3FA1"/>
  <w15:chartTrackingRefBased/>
  <w15:docId w15:val="{D5D44D16-6299-444E-B696-9511FA77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75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B4D8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D8C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D8C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B4D8C"/>
    <w:pPr>
      <w:keepNext/>
      <w:spacing w:after="0" w:line="240" w:lineRule="auto"/>
      <w:ind w:right="-1"/>
      <w:jc w:val="both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3B4D8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C17E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B4D8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3B4D8C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3B4D8C"/>
    <w:rPr>
      <w:rFonts w:ascii="Calibri Light" w:eastAsia="Times New Roman" w:hAnsi="Calibri Light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3B4D8C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3B4D8C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3B4D8C"/>
  </w:style>
  <w:style w:type="paragraph" w:styleId="a4">
    <w:name w:val="No Spacing"/>
    <w:uiPriority w:val="99"/>
    <w:qFormat/>
    <w:rsid w:val="003B4D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2">
    <w:name w:val="Знак1"/>
    <w:basedOn w:val="a"/>
    <w:rsid w:val="003B4D8C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B4D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B4D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3B4D8C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8C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table" w:styleId="a8">
    <w:name w:val="Table Grid"/>
    <w:basedOn w:val="a1"/>
    <w:rsid w:val="003B4D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B4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a9">
    <w:basedOn w:val="a"/>
    <w:next w:val="aa"/>
    <w:uiPriority w:val="99"/>
    <w:rsid w:val="003B4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B4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3B4D8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d">
    <w:name w:val="footer"/>
    <w:basedOn w:val="a"/>
    <w:link w:val="ae"/>
    <w:uiPriority w:val="99"/>
    <w:unhideWhenUsed/>
    <w:rsid w:val="003B4D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3B4D8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intro">
    <w:name w:val="intro"/>
    <w:basedOn w:val="a"/>
    <w:rsid w:val="003B4D8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styleId="21">
    <w:name w:val="Body Text Indent 2"/>
    <w:basedOn w:val="a"/>
    <w:link w:val="22"/>
    <w:rsid w:val="003B4D8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4D8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af">
    <w:name w:val="Body Text"/>
    <w:basedOn w:val="a"/>
    <w:link w:val="af0"/>
    <w:rsid w:val="003B4D8C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3B4D8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hlnormal1">
    <w:name w:val="hlnormal1"/>
    <w:rsid w:val="003B4D8C"/>
    <w:rPr>
      <w:rFonts w:ascii="Arial" w:hAnsi="Arial" w:cs="Arial" w:hint="default"/>
      <w:sz w:val="20"/>
      <w:szCs w:val="20"/>
    </w:rPr>
  </w:style>
  <w:style w:type="paragraph" w:styleId="af1">
    <w:name w:val="Body Text Indent"/>
    <w:basedOn w:val="a"/>
    <w:link w:val="af2"/>
    <w:uiPriority w:val="99"/>
    <w:unhideWhenUsed/>
    <w:rsid w:val="003B4D8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B4D8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af3">
    <w:name w:val="Знак Знак Знак"/>
    <w:basedOn w:val="a"/>
    <w:rsid w:val="003B4D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3B4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f4">
    <w:name w:val="Знак Знак"/>
    <w:basedOn w:val="a"/>
    <w:rsid w:val="003B4D8C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Default">
    <w:name w:val="Default"/>
    <w:rsid w:val="003B4D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23">
    <w:name w:val="Знак Знак2"/>
    <w:basedOn w:val="a"/>
    <w:next w:val="a"/>
    <w:semiHidden/>
    <w:rsid w:val="003B4D8C"/>
    <w:pPr>
      <w:spacing w:after="160" w:line="240" w:lineRule="exact"/>
    </w:pPr>
    <w:rPr>
      <w:rFonts w:ascii="Times New Roman" w:eastAsia="Times New Roman" w:hAnsi="Times New Roman" w:cs="Calibri"/>
      <w:szCs w:val="20"/>
      <w:lang w:eastAsia="ru-RU"/>
    </w:rPr>
  </w:style>
  <w:style w:type="character" w:styleId="af5">
    <w:name w:val="Hyperlink"/>
    <w:uiPriority w:val="99"/>
    <w:unhideWhenUsed/>
    <w:rsid w:val="003B4D8C"/>
    <w:rPr>
      <w:color w:val="0563C1"/>
      <w:u w:val="single"/>
    </w:rPr>
  </w:style>
  <w:style w:type="character" w:customStyle="1" w:styleId="headertextdesc">
    <w:name w:val="header__text_desc"/>
    <w:rsid w:val="003B4D8C"/>
  </w:style>
  <w:style w:type="character" w:styleId="af6">
    <w:name w:val="Unresolved Mention"/>
    <w:uiPriority w:val="99"/>
    <w:semiHidden/>
    <w:unhideWhenUsed/>
    <w:rsid w:val="003B4D8C"/>
    <w:rPr>
      <w:color w:val="605E5C"/>
      <w:shd w:val="clear" w:color="auto" w:fill="E1DFDD"/>
    </w:rPr>
  </w:style>
  <w:style w:type="character" w:styleId="af7">
    <w:name w:val="Strong"/>
    <w:uiPriority w:val="22"/>
    <w:qFormat/>
    <w:rsid w:val="003B4D8C"/>
    <w:rPr>
      <w:b/>
      <w:bCs/>
    </w:rPr>
  </w:style>
  <w:style w:type="character" w:customStyle="1" w:styleId="style4">
    <w:name w:val="style4"/>
    <w:basedOn w:val="a0"/>
    <w:rsid w:val="003B4D8C"/>
  </w:style>
  <w:style w:type="character" w:customStyle="1" w:styleId="organictextcontentspan">
    <w:name w:val="organictextcontentspan"/>
    <w:basedOn w:val="a0"/>
    <w:rsid w:val="003B4D8C"/>
  </w:style>
  <w:style w:type="character" w:customStyle="1" w:styleId="fontstyle01">
    <w:name w:val="fontstyle01"/>
    <w:rsid w:val="003B4D8C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8">
    <w:name w:val="Emphasis"/>
    <w:uiPriority w:val="20"/>
    <w:qFormat/>
    <w:rsid w:val="003B4D8C"/>
    <w:rPr>
      <w:i/>
      <w:iCs/>
    </w:rPr>
  </w:style>
  <w:style w:type="character" w:customStyle="1" w:styleId="blk">
    <w:name w:val="blk"/>
    <w:rsid w:val="003B4D8C"/>
  </w:style>
  <w:style w:type="paragraph" w:customStyle="1" w:styleId="pboth">
    <w:name w:val="pboth"/>
    <w:basedOn w:val="a"/>
    <w:rsid w:val="003B4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FollowedHyperlink"/>
    <w:uiPriority w:val="99"/>
    <w:semiHidden/>
    <w:unhideWhenUsed/>
    <w:rsid w:val="003B4D8C"/>
    <w:rPr>
      <w:color w:val="954F72"/>
      <w:u w:val="single"/>
    </w:rPr>
  </w:style>
  <w:style w:type="paragraph" w:styleId="aa">
    <w:name w:val="Normal (Web)"/>
    <w:basedOn w:val="a"/>
    <w:uiPriority w:val="99"/>
    <w:semiHidden/>
    <w:unhideWhenUsed/>
    <w:rsid w:val="003B4D8C"/>
    <w:rPr>
      <w:rFonts w:ascii="Times New Roman" w:hAnsi="Times New Roman"/>
      <w:sz w:val="24"/>
      <w:szCs w:val="24"/>
    </w:rPr>
  </w:style>
  <w:style w:type="character" w:customStyle="1" w:styleId="extendedtext-full">
    <w:name w:val="extendedtext-full"/>
    <w:basedOn w:val="a0"/>
    <w:rsid w:val="00E4165C"/>
  </w:style>
  <w:style w:type="character" w:customStyle="1" w:styleId="link">
    <w:name w:val="link"/>
    <w:basedOn w:val="a0"/>
    <w:rsid w:val="00E4165C"/>
  </w:style>
  <w:style w:type="paragraph" w:customStyle="1" w:styleId="31">
    <w:name w:val="Основной текст с отступом 31"/>
    <w:basedOn w:val="a"/>
    <w:rsid w:val="00074955"/>
    <w:pPr>
      <w:tabs>
        <w:tab w:val="left" w:pos="570"/>
        <w:tab w:val="left" w:pos="1140"/>
      </w:tabs>
      <w:suppressAutoHyphens/>
      <w:spacing w:after="120" w:line="240" w:lineRule="auto"/>
      <w:ind w:firstLine="684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ConsPlusNormal0">
    <w:name w:val="ConsPlusNormal Знак"/>
    <w:basedOn w:val="a0"/>
    <w:link w:val="ConsPlusNormal"/>
    <w:rsid w:val="00630CD7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hl">
    <w:name w:val="hl"/>
    <w:basedOn w:val="a0"/>
    <w:rsid w:val="00EC2C9E"/>
  </w:style>
  <w:style w:type="paragraph" w:styleId="afa">
    <w:name w:val="caption"/>
    <w:basedOn w:val="a"/>
    <w:next w:val="a"/>
    <w:uiPriority w:val="35"/>
    <w:semiHidden/>
    <w:unhideWhenUsed/>
    <w:qFormat/>
    <w:rsid w:val="008A15C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hgkelc">
    <w:name w:val="hgkelc"/>
    <w:basedOn w:val="a0"/>
    <w:rsid w:val="0039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odvinsk.info" TargetMode="External"/><Relationship Id="rId13" Type="http://schemas.openxmlformats.org/officeDocument/2006/relationships/hyperlink" Target="consultantplus://offline/ref=8BE4F6EBE7E3F4CC4E53DC853BE4E12F30B6488A332D0CB424447F2651F2D379BE4637F1F8ED5A840645F7F1203289CB8E38124FD5E6EE2Cr549F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www.ac-bt.ru" TargetMode="External"/><Relationship Id="rId17" Type="http://schemas.openxmlformats.org/officeDocument/2006/relationships/hyperlink" Target="consultantplus://offline/ref=6C88575B8F3C2A5E090739F9D49518013BF408D21EB938F7D01871DDFE1DCBFE93DF51FDEA91721A1648148A0EB29A3BE4E73EB16162C30Aj529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8FEADF53C63F9C6792C3E7562FA9C6C32B96C7B6E6A364C5583030B03F70FF952F99DBA602F656EEAB0C1FCC0B6D50E77C99BA510BC8EHA1BL" TargetMode="Externa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dasever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F919D93990B6F4B3CD6EE0F49D592C31C1044269C2D77C2E201A79756CDBC58F54CB92DD27CD7AC493B528E5370A1E3399399767532736A358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vdpo29.ru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bus.gov.ru" TargetMode="External"/><Relationship Id="rId14" Type="http://schemas.openxmlformats.org/officeDocument/2006/relationships/hyperlink" Target="consultantplus://offline/ref=88AE98055877D82C8555F02731994BA60576749F10E9EE015EDD4A9E8700B88770CBE110E823A03390FBD7D2C95DE10E70jBq6I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53C7-976E-410E-9ACF-6A499A26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13425</TotalTime>
  <Pages>29</Pages>
  <Words>13203</Words>
  <Characters>75258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831</cp:revision>
  <cp:lastPrinted>2023-09-13T10:30:00Z</cp:lastPrinted>
  <dcterms:created xsi:type="dcterms:W3CDTF">2023-03-22T08:53:00Z</dcterms:created>
  <dcterms:modified xsi:type="dcterms:W3CDTF">2023-09-13T10:38:00Z</dcterms:modified>
</cp:coreProperties>
</file>